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7684E" w:rsidRPr="009D688E" w:rsidRDefault="00F51E07">
      <w:pPr>
        <w:pStyle w:val="CRCoverPage"/>
        <w:tabs>
          <w:tab w:val="right" w:pos="9639"/>
        </w:tabs>
        <w:spacing w:after="0"/>
        <w:rPr>
          <w:b/>
          <w:i/>
          <w:sz w:val="28"/>
        </w:rPr>
      </w:pPr>
      <w:r w:rsidRPr="009D688E">
        <w:rPr>
          <w:b/>
          <w:sz w:val="24"/>
        </w:rPr>
        <w:t>3GPP TSG-</w:t>
      </w:r>
      <w:r w:rsidR="009578AA">
        <w:fldChar w:fldCharType="begin"/>
      </w:r>
      <w:r w:rsidR="009578AA">
        <w:instrText xml:space="preserve"> DOCPROPERTY  TSG/WGRef  \* MERGEFORMAT </w:instrText>
      </w:r>
      <w:r w:rsidR="009578AA">
        <w:fldChar w:fldCharType="separate"/>
      </w:r>
      <w:r w:rsidRPr="009D688E">
        <w:rPr>
          <w:b/>
          <w:sz w:val="24"/>
        </w:rPr>
        <w:t>SA2</w:t>
      </w:r>
      <w:r w:rsidR="009578AA">
        <w:rPr>
          <w:b/>
          <w:sz w:val="24"/>
        </w:rPr>
        <w:fldChar w:fldCharType="end"/>
      </w:r>
      <w:r w:rsidRPr="009D688E">
        <w:rPr>
          <w:b/>
          <w:sz w:val="24"/>
        </w:rPr>
        <w:t xml:space="preserve"> Meeting #14</w:t>
      </w:r>
      <w:r w:rsidR="006412BC" w:rsidRPr="009D688E">
        <w:rPr>
          <w:b/>
          <w:sz w:val="24"/>
        </w:rPr>
        <w:t>8</w:t>
      </w:r>
      <w:r w:rsidRPr="009D688E">
        <w:rPr>
          <w:b/>
          <w:sz w:val="24"/>
        </w:rPr>
        <w:t>E</w:t>
      </w:r>
      <w:r w:rsidR="00557200" w:rsidRPr="009D688E">
        <w:rPr>
          <w:b/>
          <w:sz w:val="24"/>
        </w:rPr>
        <w:tab/>
      </w:r>
      <w:r w:rsidR="0017363D" w:rsidRPr="009D688E">
        <w:rPr>
          <w:rFonts w:cs="Arial"/>
          <w:b/>
          <w:bCs/>
          <w:color w:val="808080"/>
          <w:sz w:val="26"/>
          <w:szCs w:val="26"/>
        </w:rPr>
        <w:t>S2-21</w:t>
      </w:r>
      <w:r w:rsidR="00634677">
        <w:rPr>
          <w:rFonts w:cs="Arial"/>
          <w:b/>
          <w:bCs/>
          <w:color w:val="808080"/>
          <w:sz w:val="26"/>
          <w:szCs w:val="26"/>
        </w:rPr>
        <w:t>085</w:t>
      </w:r>
      <w:r w:rsidR="00532B71">
        <w:rPr>
          <w:rFonts w:cs="Arial"/>
          <w:b/>
          <w:bCs/>
          <w:color w:val="808080"/>
          <w:sz w:val="26"/>
          <w:szCs w:val="26"/>
        </w:rPr>
        <w:t>84</w:t>
      </w:r>
    </w:p>
    <w:p w:rsidR="00A7684E" w:rsidRDefault="009D688E">
      <w:pPr>
        <w:pStyle w:val="CRCoverPage"/>
        <w:outlineLvl w:val="0"/>
        <w:rPr>
          <w:b/>
          <w:sz w:val="24"/>
        </w:rPr>
      </w:pPr>
      <w:r>
        <w:rPr>
          <w:rFonts w:eastAsia="Arial Unicode MS" w:cs="Arial"/>
          <w:b/>
          <w:bCs/>
          <w:sz w:val="24"/>
        </w:rPr>
        <w:t>Nov</w:t>
      </w:r>
      <w:r w:rsidR="00A37FEF" w:rsidRPr="009D688E">
        <w:rPr>
          <w:rFonts w:eastAsia="Arial Unicode MS" w:cs="Arial"/>
          <w:b/>
          <w:bCs/>
          <w:sz w:val="24"/>
        </w:rPr>
        <w:t xml:space="preserve">. </w:t>
      </w:r>
      <w:r>
        <w:rPr>
          <w:rFonts w:eastAsia="Arial Unicode MS" w:cs="Arial"/>
          <w:b/>
          <w:bCs/>
          <w:sz w:val="24"/>
        </w:rPr>
        <w:t>15</w:t>
      </w:r>
      <w:r w:rsidR="00A37FEF" w:rsidRPr="009D688E">
        <w:rPr>
          <w:rFonts w:eastAsia="Arial Unicode MS" w:cs="Arial"/>
          <w:b/>
          <w:bCs/>
          <w:sz w:val="24"/>
        </w:rPr>
        <w:t xml:space="preserve"> – </w:t>
      </w:r>
      <w:r>
        <w:rPr>
          <w:rFonts w:eastAsia="Arial Unicode MS" w:cs="Arial"/>
          <w:b/>
          <w:bCs/>
          <w:sz w:val="24"/>
        </w:rPr>
        <w:t>Nov</w:t>
      </w:r>
      <w:r w:rsidR="00A37FEF" w:rsidRPr="009D688E">
        <w:rPr>
          <w:rFonts w:eastAsia="Arial Unicode MS" w:cs="Arial"/>
          <w:b/>
          <w:bCs/>
          <w:sz w:val="24"/>
        </w:rPr>
        <w:t xml:space="preserve">. </w:t>
      </w:r>
      <w:r>
        <w:rPr>
          <w:rFonts w:eastAsia="Arial Unicode MS" w:cs="Arial"/>
          <w:b/>
          <w:bCs/>
          <w:sz w:val="24"/>
        </w:rPr>
        <w:t>19</w:t>
      </w:r>
      <w:r w:rsidR="00A37FEF" w:rsidRPr="009D688E">
        <w:rPr>
          <w:rFonts w:eastAsia="Arial Unicode MS" w:cs="Arial"/>
          <w:b/>
          <w:bCs/>
          <w:sz w:val="24"/>
        </w:rPr>
        <w:t>,</w:t>
      </w:r>
      <w:r w:rsidR="00F51E07" w:rsidRPr="009D688E">
        <w:rPr>
          <w:rFonts w:eastAsia="Arial Unicode MS" w:cs="Arial"/>
          <w:b/>
          <w:bCs/>
          <w:sz w:val="24"/>
        </w:rPr>
        <w:t xml:space="preserve"> 2021</w:t>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557200">
        <w:rPr>
          <w:b/>
          <w:sz w:val="24"/>
        </w:rPr>
        <w:t xml:space="preserve">  </w:t>
      </w:r>
      <w:r w:rsidR="00C5338D">
        <w:rPr>
          <w:b/>
          <w:sz w:val="24"/>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7684E">
        <w:tc>
          <w:tcPr>
            <w:tcW w:w="9641" w:type="dxa"/>
            <w:gridSpan w:val="9"/>
            <w:tcBorders>
              <w:top w:val="single" w:sz="4" w:space="0" w:color="auto"/>
              <w:left w:val="single" w:sz="4" w:space="0" w:color="auto"/>
              <w:right w:val="single" w:sz="4" w:space="0" w:color="auto"/>
            </w:tcBorders>
          </w:tcPr>
          <w:p w:rsidR="00A7684E" w:rsidRDefault="00F51E07">
            <w:pPr>
              <w:pStyle w:val="CRCoverPage"/>
              <w:spacing w:after="0"/>
              <w:jc w:val="right"/>
              <w:rPr>
                <w:i/>
              </w:rPr>
            </w:pPr>
            <w:r>
              <w:rPr>
                <w:i/>
                <w:sz w:val="14"/>
              </w:rPr>
              <w:t>CR-Form-v12.1</w:t>
            </w:r>
          </w:p>
        </w:tc>
      </w:tr>
      <w:tr w:rsidR="00A7684E">
        <w:tc>
          <w:tcPr>
            <w:tcW w:w="9641" w:type="dxa"/>
            <w:gridSpan w:val="9"/>
            <w:tcBorders>
              <w:left w:val="single" w:sz="4" w:space="0" w:color="auto"/>
              <w:right w:val="single" w:sz="4" w:space="0" w:color="auto"/>
            </w:tcBorders>
          </w:tcPr>
          <w:p w:rsidR="00A7684E" w:rsidRDefault="00F51E07">
            <w:pPr>
              <w:pStyle w:val="CRCoverPage"/>
              <w:spacing w:after="0"/>
              <w:jc w:val="center"/>
            </w:pPr>
            <w:r>
              <w:rPr>
                <w:b/>
                <w:sz w:val="32"/>
              </w:rPr>
              <w:t>CHANGE REQUEST</w:t>
            </w:r>
          </w:p>
        </w:tc>
      </w:tr>
      <w:tr w:rsidR="00A7684E">
        <w:tc>
          <w:tcPr>
            <w:tcW w:w="9641" w:type="dxa"/>
            <w:gridSpan w:val="9"/>
            <w:tcBorders>
              <w:left w:val="single" w:sz="4" w:space="0" w:color="auto"/>
              <w:right w:val="single" w:sz="4" w:space="0" w:color="auto"/>
            </w:tcBorders>
          </w:tcPr>
          <w:p w:rsidR="00A7684E" w:rsidRDefault="00A7684E">
            <w:pPr>
              <w:pStyle w:val="CRCoverPage"/>
              <w:spacing w:after="0"/>
              <w:rPr>
                <w:sz w:val="8"/>
                <w:szCs w:val="8"/>
              </w:rPr>
            </w:pPr>
          </w:p>
        </w:tc>
      </w:tr>
      <w:tr w:rsidR="00A7684E">
        <w:tc>
          <w:tcPr>
            <w:tcW w:w="142" w:type="dxa"/>
            <w:tcBorders>
              <w:left w:val="single" w:sz="4" w:space="0" w:color="auto"/>
            </w:tcBorders>
          </w:tcPr>
          <w:p w:rsidR="00A7684E" w:rsidRDefault="00A7684E">
            <w:pPr>
              <w:pStyle w:val="CRCoverPage"/>
              <w:spacing w:after="0"/>
              <w:jc w:val="right"/>
            </w:pPr>
          </w:p>
        </w:tc>
        <w:tc>
          <w:tcPr>
            <w:tcW w:w="1559" w:type="dxa"/>
            <w:shd w:val="pct30" w:color="FFFF00" w:fill="auto"/>
          </w:tcPr>
          <w:p w:rsidR="005E064D" w:rsidRPr="005E064D" w:rsidRDefault="00F51E07" w:rsidP="005E064D">
            <w:pPr>
              <w:pStyle w:val="CRCoverPage"/>
              <w:spacing w:after="0"/>
              <w:jc w:val="right"/>
              <w:rPr>
                <w:rFonts w:eastAsia="맑은 고딕"/>
                <w:b/>
                <w:sz w:val="28"/>
                <w:lang w:eastAsia="ko-KR"/>
              </w:rPr>
            </w:pPr>
            <w:r>
              <w:rPr>
                <w:b/>
                <w:sz w:val="28"/>
              </w:rPr>
              <w:t>23.</w:t>
            </w:r>
            <w:r w:rsidR="00A37FEF">
              <w:rPr>
                <w:b/>
                <w:sz w:val="28"/>
              </w:rPr>
              <w:t>50</w:t>
            </w:r>
            <w:r w:rsidR="005E064D">
              <w:rPr>
                <w:rFonts w:eastAsia="맑은 고딕" w:hint="eastAsia"/>
                <w:b/>
                <w:sz w:val="28"/>
                <w:lang w:eastAsia="ko-KR"/>
              </w:rPr>
              <w:t>3</w:t>
            </w:r>
          </w:p>
        </w:tc>
        <w:tc>
          <w:tcPr>
            <w:tcW w:w="709" w:type="dxa"/>
          </w:tcPr>
          <w:p w:rsidR="00A7684E" w:rsidRDefault="00F51E07">
            <w:pPr>
              <w:pStyle w:val="CRCoverPage"/>
              <w:spacing w:after="0"/>
              <w:jc w:val="center"/>
            </w:pPr>
            <w:r>
              <w:rPr>
                <w:b/>
                <w:sz w:val="28"/>
              </w:rPr>
              <w:t>CR</w:t>
            </w:r>
          </w:p>
        </w:tc>
        <w:tc>
          <w:tcPr>
            <w:tcW w:w="1276" w:type="dxa"/>
            <w:shd w:val="pct30" w:color="FFFF00" w:fill="auto"/>
          </w:tcPr>
          <w:p w:rsidR="00A7684E" w:rsidRPr="00634677" w:rsidRDefault="001727CE" w:rsidP="00792240">
            <w:pPr>
              <w:pStyle w:val="CRCoverPage"/>
              <w:spacing w:after="0"/>
              <w:jc w:val="center"/>
              <w:rPr>
                <w:rFonts w:eastAsia="맑은 고딕"/>
                <w:b/>
                <w:sz w:val="28"/>
                <w:lang w:eastAsia="ko-KR"/>
              </w:rPr>
            </w:pPr>
            <w:r w:rsidRPr="001727CE">
              <w:rPr>
                <w:rFonts w:eastAsia="맑은 고딕"/>
                <w:b/>
                <w:sz w:val="28"/>
                <w:lang w:eastAsia="ko-KR"/>
              </w:rPr>
              <w:t>0679</w:t>
            </w:r>
          </w:p>
        </w:tc>
        <w:tc>
          <w:tcPr>
            <w:tcW w:w="709" w:type="dxa"/>
          </w:tcPr>
          <w:p w:rsidR="00A7684E" w:rsidRDefault="00F51E07">
            <w:pPr>
              <w:pStyle w:val="CRCoverPage"/>
              <w:tabs>
                <w:tab w:val="right" w:pos="625"/>
              </w:tabs>
              <w:spacing w:after="0"/>
              <w:jc w:val="center"/>
            </w:pPr>
            <w:r>
              <w:rPr>
                <w:b/>
                <w:bCs/>
                <w:sz w:val="28"/>
              </w:rPr>
              <w:t>rev</w:t>
            </w:r>
          </w:p>
        </w:tc>
        <w:tc>
          <w:tcPr>
            <w:tcW w:w="992" w:type="dxa"/>
            <w:shd w:val="pct30" w:color="FFFF00" w:fill="auto"/>
          </w:tcPr>
          <w:p w:rsidR="00A7684E" w:rsidRDefault="00C5338D">
            <w:pPr>
              <w:pStyle w:val="CRCoverPage"/>
              <w:spacing w:after="0"/>
              <w:jc w:val="center"/>
              <w:rPr>
                <w:b/>
                <w:sz w:val="28"/>
                <w:lang w:eastAsia="zh-CN"/>
              </w:rPr>
            </w:pPr>
            <w:r>
              <w:rPr>
                <w:b/>
                <w:sz w:val="28"/>
                <w:lang w:eastAsia="zh-CN"/>
              </w:rPr>
              <w:t>-</w:t>
            </w:r>
          </w:p>
        </w:tc>
        <w:tc>
          <w:tcPr>
            <w:tcW w:w="2410" w:type="dxa"/>
          </w:tcPr>
          <w:p w:rsidR="00A7684E" w:rsidRDefault="00F51E07">
            <w:pPr>
              <w:pStyle w:val="CRCoverPage"/>
              <w:tabs>
                <w:tab w:val="right" w:pos="1825"/>
              </w:tabs>
              <w:spacing w:after="0"/>
              <w:jc w:val="center"/>
            </w:pPr>
            <w:r>
              <w:rPr>
                <w:b/>
                <w:sz w:val="28"/>
                <w:szCs w:val="28"/>
              </w:rPr>
              <w:t>Current version:</w:t>
            </w:r>
          </w:p>
        </w:tc>
        <w:tc>
          <w:tcPr>
            <w:tcW w:w="1701" w:type="dxa"/>
            <w:shd w:val="pct30" w:color="FFFF00" w:fill="auto"/>
          </w:tcPr>
          <w:p w:rsidR="00A7684E" w:rsidRDefault="00792240" w:rsidP="001727CE">
            <w:pPr>
              <w:pStyle w:val="CRCoverPage"/>
              <w:spacing w:after="0"/>
              <w:jc w:val="center"/>
              <w:rPr>
                <w:sz w:val="28"/>
              </w:rPr>
            </w:pPr>
            <w:r>
              <w:rPr>
                <w:b/>
                <w:sz w:val="28"/>
              </w:rPr>
              <w:t>1</w:t>
            </w:r>
            <w:r w:rsidR="001727CE">
              <w:rPr>
                <w:b/>
                <w:sz w:val="28"/>
              </w:rPr>
              <w:t>7</w:t>
            </w:r>
            <w:r w:rsidR="00F51E07">
              <w:rPr>
                <w:b/>
                <w:sz w:val="28"/>
              </w:rPr>
              <w:t>.</w:t>
            </w:r>
            <w:r w:rsidR="001727CE">
              <w:rPr>
                <w:b/>
                <w:sz w:val="28"/>
              </w:rPr>
              <w:t>2</w:t>
            </w:r>
            <w:r w:rsidR="00F51E07">
              <w:rPr>
                <w:b/>
                <w:sz w:val="28"/>
              </w:rPr>
              <w:t>.</w:t>
            </w:r>
            <w:r w:rsidR="00FC30E4">
              <w:rPr>
                <w:b/>
                <w:sz w:val="28"/>
              </w:rPr>
              <w:t>0</w:t>
            </w:r>
          </w:p>
        </w:tc>
        <w:tc>
          <w:tcPr>
            <w:tcW w:w="143" w:type="dxa"/>
            <w:tcBorders>
              <w:right w:val="single" w:sz="4" w:space="0" w:color="auto"/>
            </w:tcBorders>
          </w:tcPr>
          <w:p w:rsidR="00A7684E" w:rsidRDefault="00A7684E">
            <w:pPr>
              <w:pStyle w:val="CRCoverPage"/>
              <w:spacing w:after="0"/>
            </w:pPr>
          </w:p>
        </w:tc>
      </w:tr>
      <w:tr w:rsidR="00A7684E">
        <w:tc>
          <w:tcPr>
            <w:tcW w:w="9641" w:type="dxa"/>
            <w:gridSpan w:val="9"/>
            <w:tcBorders>
              <w:left w:val="single" w:sz="4" w:space="0" w:color="auto"/>
              <w:right w:val="single" w:sz="4" w:space="0" w:color="auto"/>
            </w:tcBorders>
          </w:tcPr>
          <w:p w:rsidR="00A7684E" w:rsidRDefault="00A7684E">
            <w:pPr>
              <w:pStyle w:val="CRCoverPage"/>
              <w:spacing w:after="0"/>
            </w:pPr>
          </w:p>
        </w:tc>
      </w:tr>
      <w:tr w:rsidR="00A7684E">
        <w:tc>
          <w:tcPr>
            <w:tcW w:w="9641" w:type="dxa"/>
            <w:gridSpan w:val="9"/>
            <w:tcBorders>
              <w:top w:val="single" w:sz="4" w:space="0" w:color="auto"/>
            </w:tcBorders>
          </w:tcPr>
          <w:p w:rsidR="00A7684E" w:rsidRDefault="00F51E07">
            <w:pPr>
              <w:pStyle w:val="CRCoverPage"/>
              <w:spacing w:after="0"/>
              <w:jc w:val="center"/>
              <w:rPr>
                <w:rFonts w:cs="Arial"/>
                <w:i/>
              </w:rPr>
            </w:pPr>
            <w:r>
              <w:rPr>
                <w:rFonts w:cs="Arial"/>
                <w:i/>
              </w:rPr>
              <w:t xml:space="preserve">For </w:t>
            </w:r>
            <w:hyperlink r:id="rId12" w:anchor="_blank" w:history="1">
              <w:r>
                <w:rPr>
                  <w:rStyle w:val="af"/>
                  <w:rFonts w:cs="Arial"/>
                  <w:b/>
                  <w:i/>
                  <w:color w:val="FF0000"/>
                </w:rPr>
                <w:t>HE</w:t>
              </w:r>
              <w:bookmarkStart w:id="0" w:name="_Hlt497126619"/>
              <w:r>
                <w:rPr>
                  <w:rStyle w:val="af"/>
                  <w:rFonts w:cs="Arial"/>
                  <w:b/>
                  <w:i/>
                  <w:color w:val="FF0000"/>
                </w:rPr>
                <w:t>L</w:t>
              </w:r>
              <w:bookmarkEnd w:id="0"/>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f"/>
                  <w:rFonts w:cs="Arial"/>
                  <w:i/>
                </w:rPr>
                <w:t>http://www.3gpp.org/Change-Requests</w:t>
              </w:r>
            </w:hyperlink>
            <w:r>
              <w:rPr>
                <w:rFonts w:cs="Arial"/>
                <w:i/>
              </w:rPr>
              <w:t>.</w:t>
            </w:r>
          </w:p>
        </w:tc>
      </w:tr>
      <w:tr w:rsidR="00A7684E">
        <w:tc>
          <w:tcPr>
            <w:tcW w:w="9641" w:type="dxa"/>
            <w:gridSpan w:val="9"/>
          </w:tcPr>
          <w:p w:rsidR="00A7684E" w:rsidRDefault="00A7684E">
            <w:pPr>
              <w:pStyle w:val="CRCoverPage"/>
              <w:spacing w:after="0"/>
              <w:rPr>
                <w:sz w:val="8"/>
                <w:szCs w:val="8"/>
              </w:rPr>
            </w:pPr>
          </w:p>
        </w:tc>
      </w:tr>
    </w:tbl>
    <w:p w:rsidR="00A7684E" w:rsidRDefault="00A768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7684E">
        <w:tc>
          <w:tcPr>
            <w:tcW w:w="2835" w:type="dxa"/>
          </w:tcPr>
          <w:p w:rsidR="00A7684E" w:rsidRDefault="00F51E07">
            <w:pPr>
              <w:pStyle w:val="CRCoverPage"/>
              <w:tabs>
                <w:tab w:val="right" w:pos="2751"/>
              </w:tabs>
              <w:spacing w:after="0"/>
              <w:rPr>
                <w:b/>
                <w:i/>
              </w:rPr>
            </w:pPr>
            <w:r>
              <w:rPr>
                <w:b/>
                <w:i/>
              </w:rPr>
              <w:t>Proposed change affects:</w:t>
            </w:r>
          </w:p>
        </w:tc>
        <w:tc>
          <w:tcPr>
            <w:tcW w:w="1418" w:type="dxa"/>
          </w:tcPr>
          <w:p w:rsidR="00A7684E" w:rsidRDefault="00F51E0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7684E" w:rsidRDefault="00A7684E">
            <w:pPr>
              <w:pStyle w:val="CRCoverPage"/>
              <w:spacing w:after="0"/>
              <w:jc w:val="center"/>
              <w:rPr>
                <w:b/>
                <w:caps/>
              </w:rPr>
            </w:pPr>
          </w:p>
        </w:tc>
        <w:tc>
          <w:tcPr>
            <w:tcW w:w="709" w:type="dxa"/>
            <w:tcBorders>
              <w:left w:val="single" w:sz="4" w:space="0" w:color="auto"/>
            </w:tcBorders>
          </w:tcPr>
          <w:p w:rsidR="00A7684E" w:rsidRDefault="00F51E0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7684E" w:rsidRPr="005E064D" w:rsidRDefault="005E064D">
            <w:pPr>
              <w:pStyle w:val="CRCoverPage"/>
              <w:spacing w:after="0"/>
              <w:jc w:val="center"/>
              <w:rPr>
                <w:rFonts w:eastAsia="맑은 고딕"/>
                <w:b/>
                <w:caps/>
                <w:lang w:eastAsia="ko-KR"/>
              </w:rPr>
            </w:pPr>
            <w:r>
              <w:rPr>
                <w:rFonts w:eastAsia="맑은 고딕" w:hint="eastAsia"/>
                <w:b/>
                <w:caps/>
                <w:lang w:eastAsia="ko-KR"/>
              </w:rPr>
              <w:t>X</w:t>
            </w:r>
          </w:p>
        </w:tc>
        <w:tc>
          <w:tcPr>
            <w:tcW w:w="2126" w:type="dxa"/>
          </w:tcPr>
          <w:p w:rsidR="00A7684E" w:rsidRDefault="00F51E0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7684E" w:rsidRDefault="00A7684E">
            <w:pPr>
              <w:pStyle w:val="CRCoverPage"/>
              <w:spacing w:after="0"/>
              <w:jc w:val="center"/>
              <w:rPr>
                <w:b/>
                <w:caps/>
              </w:rPr>
            </w:pPr>
          </w:p>
        </w:tc>
        <w:tc>
          <w:tcPr>
            <w:tcW w:w="1418" w:type="dxa"/>
            <w:tcBorders>
              <w:left w:val="nil"/>
            </w:tcBorders>
          </w:tcPr>
          <w:p w:rsidR="00A7684E" w:rsidRDefault="00F51E0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7684E" w:rsidRDefault="00A7684E">
            <w:pPr>
              <w:pStyle w:val="CRCoverPage"/>
              <w:spacing w:after="0"/>
              <w:jc w:val="center"/>
              <w:rPr>
                <w:b/>
                <w:bCs/>
                <w:caps/>
                <w:lang w:eastAsia="zh-CN"/>
              </w:rPr>
            </w:pPr>
          </w:p>
        </w:tc>
      </w:tr>
    </w:tbl>
    <w:p w:rsidR="00A7684E" w:rsidRDefault="00A768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7684E">
        <w:tc>
          <w:tcPr>
            <w:tcW w:w="9640" w:type="dxa"/>
            <w:gridSpan w:val="11"/>
          </w:tcPr>
          <w:p w:rsidR="00A7684E" w:rsidRDefault="00A7684E">
            <w:pPr>
              <w:pStyle w:val="CRCoverPage"/>
              <w:spacing w:after="0"/>
              <w:rPr>
                <w:sz w:val="8"/>
                <w:szCs w:val="8"/>
              </w:rPr>
            </w:pPr>
          </w:p>
        </w:tc>
      </w:tr>
      <w:tr w:rsidR="00E32389">
        <w:tc>
          <w:tcPr>
            <w:tcW w:w="1843" w:type="dxa"/>
            <w:tcBorders>
              <w:top w:val="single" w:sz="4" w:space="0" w:color="auto"/>
              <w:left w:val="single" w:sz="4" w:space="0" w:color="auto"/>
            </w:tcBorders>
          </w:tcPr>
          <w:p w:rsidR="00E32389" w:rsidRDefault="00E32389" w:rsidP="00E3238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E32389" w:rsidRDefault="00FC30E4" w:rsidP="00E32389">
            <w:pPr>
              <w:pStyle w:val="CRCoverPage"/>
              <w:spacing w:after="0"/>
              <w:ind w:left="100"/>
              <w:rPr>
                <w:noProof/>
              </w:rPr>
            </w:pPr>
            <w:r>
              <w:rPr>
                <w:lang w:eastAsia="ko-KR"/>
              </w:rPr>
              <w:t>Clarifications</w:t>
            </w:r>
            <w:r w:rsidR="005E064D">
              <w:rPr>
                <w:lang w:eastAsia="ko-KR"/>
              </w:rPr>
              <w:t xml:space="preserve"> on SSC mode 3</w:t>
            </w:r>
          </w:p>
        </w:tc>
      </w:tr>
      <w:tr w:rsidR="00E32389">
        <w:tc>
          <w:tcPr>
            <w:tcW w:w="1843" w:type="dxa"/>
            <w:tcBorders>
              <w:left w:val="single" w:sz="4" w:space="0" w:color="auto"/>
            </w:tcBorders>
          </w:tcPr>
          <w:p w:rsidR="00E32389" w:rsidRDefault="00E32389" w:rsidP="00E32389">
            <w:pPr>
              <w:pStyle w:val="CRCoverPage"/>
              <w:spacing w:after="0"/>
              <w:rPr>
                <w:b/>
                <w:i/>
                <w:sz w:val="8"/>
                <w:szCs w:val="8"/>
              </w:rPr>
            </w:pPr>
          </w:p>
        </w:tc>
        <w:tc>
          <w:tcPr>
            <w:tcW w:w="7797" w:type="dxa"/>
            <w:gridSpan w:val="10"/>
            <w:tcBorders>
              <w:right w:val="single" w:sz="4" w:space="0" w:color="auto"/>
            </w:tcBorders>
          </w:tcPr>
          <w:p w:rsidR="00E32389" w:rsidRPr="00F32048" w:rsidRDefault="00E32389" w:rsidP="00E32389">
            <w:pPr>
              <w:pStyle w:val="CRCoverPage"/>
              <w:spacing w:after="0"/>
              <w:rPr>
                <w:sz w:val="8"/>
                <w:szCs w:val="8"/>
              </w:rPr>
            </w:pPr>
          </w:p>
        </w:tc>
      </w:tr>
      <w:tr w:rsidR="00E32389">
        <w:tc>
          <w:tcPr>
            <w:tcW w:w="1843" w:type="dxa"/>
            <w:tcBorders>
              <w:left w:val="single" w:sz="4" w:space="0" w:color="auto"/>
            </w:tcBorders>
          </w:tcPr>
          <w:p w:rsidR="00E32389" w:rsidRDefault="00E32389" w:rsidP="00E3238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E32389" w:rsidRDefault="00E32389" w:rsidP="00E32389">
            <w:pPr>
              <w:pStyle w:val="CRCoverPage"/>
              <w:spacing w:after="0"/>
              <w:ind w:left="100"/>
              <w:rPr>
                <w:lang w:eastAsia="zh-CN"/>
              </w:rPr>
            </w:pPr>
            <w:r>
              <w:rPr>
                <w:noProof/>
              </w:rPr>
              <w:t>Samsung</w:t>
            </w:r>
          </w:p>
        </w:tc>
      </w:tr>
      <w:tr w:rsidR="00E32389">
        <w:tc>
          <w:tcPr>
            <w:tcW w:w="1843" w:type="dxa"/>
            <w:tcBorders>
              <w:left w:val="single" w:sz="4" w:space="0" w:color="auto"/>
            </w:tcBorders>
          </w:tcPr>
          <w:p w:rsidR="00E32389" w:rsidRDefault="00E32389" w:rsidP="00E3238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E32389" w:rsidRDefault="00E32389" w:rsidP="00E32389">
            <w:pPr>
              <w:pStyle w:val="CRCoverPage"/>
              <w:spacing w:after="0"/>
              <w:ind w:left="100"/>
            </w:pPr>
            <w:r>
              <w:t>SA2</w:t>
            </w:r>
          </w:p>
        </w:tc>
      </w:tr>
      <w:tr w:rsidR="00E32389">
        <w:tc>
          <w:tcPr>
            <w:tcW w:w="1843" w:type="dxa"/>
            <w:tcBorders>
              <w:left w:val="single" w:sz="4" w:space="0" w:color="auto"/>
            </w:tcBorders>
          </w:tcPr>
          <w:p w:rsidR="00E32389" w:rsidRDefault="00E32389" w:rsidP="00E32389">
            <w:pPr>
              <w:pStyle w:val="CRCoverPage"/>
              <w:spacing w:after="0"/>
              <w:rPr>
                <w:b/>
                <w:i/>
                <w:sz w:val="8"/>
                <w:szCs w:val="8"/>
              </w:rPr>
            </w:pPr>
          </w:p>
        </w:tc>
        <w:tc>
          <w:tcPr>
            <w:tcW w:w="7797" w:type="dxa"/>
            <w:gridSpan w:val="10"/>
            <w:tcBorders>
              <w:right w:val="single" w:sz="4" w:space="0" w:color="auto"/>
            </w:tcBorders>
          </w:tcPr>
          <w:p w:rsidR="00E32389" w:rsidRDefault="00E32389" w:rsidP="00E32389">
            <w:pPr>
              <w:pStyle w:val="CRCoverPage"/>
              <w:spacing w:after="0"/>
              <w:rPr>
                <w:sz w:val="8"/>
                <w:szCs w:val="8"/>
              </w:rPr>
            </w:pPr>
          </w:p>
        </w:tc>
      </w:tr>
      <w:tr w:rsidR="00E32389">
        <w:tc>
          <w:tcPr>
            <w:tcW w:w="1843" w:type="dxa"/>
            <w:tcBorders>
              <w:left w:val="single" w:sz="4" w:space="0" w:color="auto"/>
            </w:tcBorders>
          </w:tcPr>
          <w:p w:rsidR="00E32389" w:rsidRDefault="00E32389" w:rsidP="00E32389">
            <w:pPr>
              <w:pStyle w:val="CRCoverPage"/>
              <w:tabs>
                <w:tab w:val="right" w:pos="1759"/>
              </w:tabs>
              <w:spacing w:after="0"/>
              <w:rPr>
                <w:b/>
                <w:i/>
              </w:rPr>
            </w:pPr>
            <w:r>
              <w:rPr>
                <w:b/>
                <w:i/>
              </w:rPr>
              <w:t>Work item code:</w:t>
            </w:r>
          </w:p>
        </w:tc>
        <w:tc>
          <w:tcPr>
            <w:tcW w:w="3686" w:type="dxa"/>
            <w:gridSpan w:val="5"/>
            <w:shd w:val="pct30" w:color="FFFF00" w:fill="auto"/>
          </w:tcPr>
          <w:p w:rsidR="00E32389" w:rsidRDefault="00634677" w:rsidP="00DE18C6">
            <w:pPr>
              <w:pStyle w:val="CRCoverPage"/>
              <w:tabs>
                <w:tab w:val="center" w:pos="1851"/>
              </w:tabs>
              <w:spacing w:after="0"/>
              <w:ind w:left="100"/>
            </w:pPr>
            <w:r>
              <w:t>5GS_Ph1</w:t>
            </w:r>
            <w:r w:rsidR="00DE18C6">
              <w:tab/>
            </w:r>
          </w:p>
        </w:tc>
        <w:tc>
          <w:tcPr>
            <w:tcW w:w="567" w:type="dxa"/>
            <w:tcBorders>
              <w:left w:val="nil"/>
            </w:tcBorders>
          </w:tcPr>
          <w:p w:rsidR="00E32389" w:rsidRDefault="00E32389" w:rsidP="00E32389">
            <w:pPr>
              <w:pStyle w:val="CRCoverPage"/>
              <w:spacing w:after="0"/>
              <w:ind w:right="100"/>
            </w:pPr>
          </w:p>
        </w:tc>
        <w:tc>
          <w:tcPr>
            <w:tcW w:w="1417" w:type="dxa"/>
            <w:gridSpan w:val="3"/>
            <w:tcBorders>
              <w:left w:val="nil"/>
            </w:tcBorders>
          </w:tcPr>
          <w:p w:rsidR="00E32389" w:rsidRDefault="00E32389" w:rsidP="00E32389">
            <w:pPr>
              <w:pStyle w:val="CRCoverPage"/>
              <w:spacing w:after="0"/>
              <w:jc w:val="right"/>
            </w:pPr>
            <w:r>
              <w:rPr>
                <w:b/>
                <w:i/>
              </w:rPr>
              <w:t>Date:</w:t>
            </w:r>
          </w:p>
        </w:tc>
        <w:tc>
          <w:tcPr>
            <w:tcW w:w="2127" w:type="dxa"/>
            <w:tcBorders>
              <w:right w:val="single" w:sz="4" w:space="0" w:color="auto"/>
            </w:tcBorders>
            <w:shd w:val="pct30" w:color="FFFF00" w:fill="auto"/>
          </w:tcPr>
          <w:p w:rsidR="00E32389" w:rsidRDefault="00E32389" w:rsidP="005E064D">
            <w:pPr>
              <w:pStyle w:val="CRCoverPage"/>
              <w:spacing w:after="0"/>
            </w:pPr>
            <w:r>
              <w:t xml:space="preserve"> 2021-1</w:t>
            </w:r>
            <w:r w:rsidR="005E064D">
              <w:t>1</w:t>
            </w:r>
            <w:r>
              <w:t>-1</w:t>
            </w:r>
            <w:r w:rsidR="005E064D">
              <w:t>5</w:t>
            </w:r>
          </w:p>
        </w:tc>
      </w:tr>
      <w:tr w:rsidR="00E32389">
        <w:tc>
          <w:tcPr>
            <w:tcW w:w="1843" w:type="dxa"/>
            <w:tcBorders>
              <w:left w:val="single" w:sz="4" w:space="0" w:color="auto"/>
            </w:tcBorders>
          </w:tcPr>
          <w:p w:rsidR="00E32389" w:rsidRDefault="00E32389" w:rsidP="00E32389">
            <w:pPr>
              <w:pStyle w:val="CRCoverPage"/>
              <w:spacing w:after="0"/>
              <w:rPr>
                <w:b/>
                <w:i/>
                <w:sz w:val="8"/>
                <w:szCs w:val="8"/>
              </w:rPr>
            </w:pPr>
          </w:p>
        </w:tc>
        <w:tc>
          <w:tcPr>
            <w:tcW w:w="1986" w:type="dxa"/>
            <w:gridSpan w:val="4"/>
          </w:tcPr>
          <w:p w:rsidR="00E32389" w:rsidRDefault="00E32389" w:rsidP="00E32389">
            <w:pPr>
              <w:pStyle w:val="CRCoverPage"/>
              <w:spacing w:after="0"/>
              <w:rPr>
                <w:sz w:val="8"/>
                <w:szCs w:val="8"/>
              </w:rPr>
            </w:pPr>
          </w:p>
        </w:tc>
        <w:tc>
          <w:tcPr>
            <w:tcW w:w="2267" w:type="dxa"/>
            <w:gridSpan w:val="2"/>
          </w:tcPr>
          <w:p w:rsidR="00E32389" w:rsidRDefault="00E32389" w:rsidP="00E32389">
            <w:pPr>
              <w:pStyle w:val="CRCoverPage"/>
              <w:spacing w:after="0"/>
              <w:rPr>
                <w:sz w:val="8"/>
                <w:szCs w:val="8"/>
              </w:rPr>
            </w:pPr>
          </w:p>
        </w:tc>
        <w:tc>
          <w:tcPr>
            <w:tcW w:w="1417" w:type="dxa"/>
            <w:gridSpan w:val="3"/>
          </w:tcPr>
          <w:p w:rsidR="00E32389" w:rsidRDefault="00E32389" w:rsidP="00E32389">
            <w:pPr>
              <w:pStyle w:val="CRCoverPage"/>
              <w:spacing w:after="0"/>
              <w:rPr>
                <w:sz w:val="8"/>
                <w:szCs w:val="8"/>
              </w:rPr>
            </w:pPr>
          </w:p>
        </w:tc>
        <w:tc>
          <w:tcPr>
            <w:tcW w:w="2127" w:type="dxa"/>
            <w:tcBorders>
              <w:right w:val="single" w:sz="4" w:space="0" w:color="auto"/>
            </w:tcBorders>
          </w:tcPr>
          <w:p w:rsidR="00E32389" w:rsidRDefault="00E32389" w:rsidP="00E32389">
            <w:pPr>
              <w:pStyle w:val="CRCoverPage"/>
              <w:spacing w:after="0"/>
              <w:rPr>
                <w:sz w:val="8"/>
                <w:szCs w:val="8"/>
              </w:rPr>
            </w:pPr>
          </w:p>
        </w:tc>
      </w:tr>
      <w:tr w:rsidR="00E32389">
        <w:trPr>
          <w:cantSplit/>
        </w:trPr>
        <w:tc>
          <w:tcPr>
            <w:tcW w:w="1843" w:type="dxa"/>
            <w:tcBorders>
              <w:left w:val="single" w:sz="4" w:space="0" w:color="auto"/>
            </w:tcBorders>
          </w:tcPr>
          <w:p w:rsidR="00E32389" w:rsidRDefault="00E32389" w:rsidP="00E32389">
            <w:pPr>
              <w:pStyle w:val="CRCoverPage"/>
              <w:tabs>
                <w:tab w:val="right" w:pos="1759"/>
              </w:tabs>
              <w:spacing w:after="0"/>
              <w:rPr>
                <w:b/>
                <w:i/>
              </w:rPr>
            </w:pPr>
            <w:r>
              <w:rPr>
                <w:b/>
                <w:i/>
              </w:rPr>
              <w:t>Category:</w:t>
            </w:r>
          </w:p>
        </w:tc>
        <w:tc>
          <w:tcPr>
            <w:tcW w:w="851" w:type="dxa"/>
            <w:shd w:val="pct30" w:color="FFFF00" w:fill="auto"/>
          </w:tcPr>
          <w:p w:rsidR="00E32389" w:rsidRDefault="00792240" w:rsidP="00792240">
            <w:pPr>
              <w:pStyle w:val="CRCoverPage"/>
              <w:spacing w:after="0"/>
              <w:ind w:left="100" w:right="-609"/>
              <w:rPr>
                <w:b/>
              </w:rPr>
            </w:pPr>
            <w:r>
              <w:rPr>
                <w:b/>
              </w:rPr>
              <w:t>A</w:t>
            </w:r>
          </w:p>
        </w:tc>
        <w:tc>
          <w:tcPr>
            <w:tcW w:w="3402" w:type="dxa"/>
            <w:gridSpan w:val="5"/>
            <w:tcBorders>
              <w:left w:val="nil"/>
            </w:tcBorders>
          </w:tcPr>
          <w:p w:rsidR="00E32389" w:rsidRDefault="00E32389" w:rsidP="00E32389">
            <w:pPr>
              <w:pStyle w:val="CRCoverPage"/>
              <w:spacing w:after="0"/>
            </w:pPr>
          </w:p>
        </w:tc>
        <w:tc>
          <w:tcPr>
            <w:tcW w:w="1417" w:type="dxa"/>
            <w:gridSpan w:val="3"/>
            <w:tcBorders>
              <w:left w:val="nil"/>
            </w:tcBorders>
          </w:tcPr>
          <w:p w:rsidR="00E32389" w:rsidRDefault="00E32389" w:rsidP="00E32389">
            <w:pPr>
              <w:pStyle w:val="CRCoverPage"/>
              <w:spacing w:after="0"/>
              <w:jc w:val="right"/>
              <w:rPr>
                <w:b/>
                <w:i/>
              </w:rPr>
            </w:pPr>
            <w:r>
              <w:rPr>
                <w:b/>
                <w:i/>
              </w:rPr>
              <w:t>Release:</w:t>
            </w:r>
          </w:p>
        </w:tc>
        <w:tc>
          <w:tcPr>
            <w:tcW w:w="2127" w:type="dxa"/>
            <w:tcBorders>
              <w:right w:val="single" w:sz="4" w:space="0" w:color="auto"/>
            </w:tcBorders>
            <w:shd w:val="pct30" w:color="FFFF00" w:fill="auto"/>
          </w:tcPr>
          <w:p w:rsidR="00E32389" w:rsidRDefault="00E32389" w:rsidP="001727CE">
            <w:pPr>
              <w:pStyle w:val="CRCoverPage"/>
              <w:spacing w:after="0"/>
              <w:ind w:left="100"/>
            </w:pPr>
            <w:r>
              <w:t>Rel-</w:t>
            </w:r>
            <w:r w:rsidR="00634677">
              <w:t>1</w:t>
            </w:r>
            <w:r w:rsidR="001727CE">
              <w:t>7</w:t>
            </w:r>
          </w:p>
        </w:tc>
      </w:tr>
      <w:tr w:rsidR="00E32389">
        <w:tc>
          <w:tcPr>
            <w:tcW w:w="1843" w:type="dxa"/>
            <w:tcBorders>
              <w:left w:val="single" w:sz="4" w:space="0" w:color="auto"/>
              <w:bottom w:val="single" w:sz="4" w:space="0" w:color="auto"/>
            </w:tcBorders>
          </w:tcPr>
          <w:p w:rsidR="00E32389" w:rsidRDefault="00E32389" w:rsidP="00E32389">
            <w:pPr>
              <w:pStyle w:val="CRCoverPage"/>
              <w:spacing w:after="0"/>
              <w:rPr>
                <w:b/>
                <w:i/>
              </w:rPr>
            </w:pPr>
          </w:p>
        </w:tc>
        <w:tc>
          <w:tcPr>
            <w:tcW w:w="4677" w:type="dxa"/>
            <w:gridSpan w:val="8"/>
            <w:tcBorders>
              <w:bottom w:val="single" w:sz="4" w:space="0" w:color="auto"/>
            </w:tcBorders>
          </w:tcPr>
          <w:p w:rsidR="00E32389" w:rsidRDefault="00E32389" w:rsidP="00E3238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E32389" w:rsidRDefault="00E32389" w:rsidP="00E32389">
            <w:pPr>
              <w:pStyle w:val="CRCoverPage"/>
            </w:pPr>
            <w:r>
              <w:rPr>
                <w:sz w:val="18"/>
              </w:rPr>
              <w:t>Detailed explanations of the above categories can</w:t>
            </w:r>
            <w:r>
              <w:rPr>
                <w:sz w:val="18"/>
              </w:rPr>
              <w:br/>
              <w:t xml:space="preserve">be found in 3GPP </w:t>
            </w:r>
            <w:hyperlink r:id="rId14"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rsidR="00E32389" w:rsidRDefault="00E32389" w:rsidP="00E3238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E32389">
        <w:tc>
          <w:tcPr>
            <w:tcW w:w="1843" w:type="dxa"/>
          </w:tcPr>
          <w:p w:rsidR="00E32389" w:rsidRDefault="00E32389" w:rsidP="00E32389">
            <w:pPr>
              <w:pStyle w:val="CRCoverPage"/>
              <w:spacing w:after="0"/>
              <w:rPr>
                <w:b/>
                <w:i/>
                <w:sz w:val="8"/>
                <w:szCs w:val="8"/>
              </w:rPr>
            </w:pPr>
          </w:p>
        </w:tc>
        <w:tc>
          <w:tcPr>
            <w:tcW w:w="7797" w:type="dxa"/>
            <w:gridSpan w:val="10"/>
          </w:tcPr>
          <w:p w:rsidR="00E32389" w:rsidRDefault="00E32389" w:rsidP="00E32389">
            <w:pPr>
              <w:pStyle w:val="CRCoverPage"/>
              <w:spacing w:after="0"/>
              <w:rPr>
                <w:sz w:val="8"/>
                <w:szCs w:val="8"/>
              </w:rPr>
            </w:pPr>
          </w:p>
        </w:tc>
      </w:tr>
      <w:tr w:rsidR="00E32389">
        <w:tc>
          <w:tcPr>
            <w:tcW w:w="2694" w:type="dxa"/>
            <w:gridSpan w:val="2"/>
            <w:tcBorders>
              <w:top w:val="single" w:sz="4" w:space="0" w:color="auto"/>
              <w:left w:val="single" w:sz="4" w:space="0" w:color="auto"/>
            </w:tcBorders>
          </w:tcPr>
          <w:p w:rsidR="00E32389" w:rsidRDefault="00E32389" w:rsidP="00E3238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74112B" w:rsidRPr="0074112B" w:rsidRDefault="0074112B" w:rsidP="0074112B">
            <w:pPr>
              <w:pStyle w:val="CRCoverPage"/>
              <w:spacing w:after="0"/>
              <w:ind w:left="100"/>
              <w:rPr>
                <w:rFonts w:eastAsia="맑은 고딕"/>
                <w:noProof/>
                <w:lang w:val="en-US" w:eastAsia="ko-KR"/>
              </w:rPr>
            </w:pPr>
            <w:r w:rsidRPr="0074112B">
              <w:rPr>
                <w:rFonts w:eastAsia="맑은 고딕"/>
                <w:noProof/>
                <w:lang w:val="en-US" w:eastAsia="ko-KR"/>
              </w:rPr>
              <w:t>In SSC mode 3 operation, the two PDU session (old and new) with same DNN and S-NSSAI co-exists for a while and for the existing traffic flows, the UE determines which PDU session to use while for the new traffic flows, UE uses the new PDU session (Clause 4.3.5.2, TS 23.502).</w:t>
            </w:r>
          </w:p>
          <w:p w:rsidR="0074112B" w:rsidRPr="0074112B" w:rsidRDefault="0074112B" w:rsidP="0074112B">
            <w:pPr>
              <w:pStyle w:val="CRCoverPage"/>
              <w:spacing w:after="0"/>
              <w:ind w:left="100"/>
              <w:rPr>
                <w:rFonts w:eastAsia="맑은 고딕"/>
                <w:noProof/>
                <w:lang w:val="en-US" w:eastAsia="ko-KR"/>
              </w:rPr>
            </w:pPr>
          </w:p>
          <w:p w:rsidR="0074112B" w:rsidRPr="0074112B" w:rsidRDefault="0074112B" w:rsidP="0074112B">
            <w:pPr>
              <w:pStyle w:val="CRCoverPage"/>
              <w:spacing w:after="0"/>
              <w:ind w:left="100"/>
              <w:rPr>
                <w:rFonts w:eastAsia="맑은 고딕"/>
                <w:noProof/>
                <w:lang w:val="en-US" w:eastAsia="ko-KR"/>
              </w:rPr>
            </w:pPr>
            <w:r w:rsidRPr="0074112B">
              <w:rPr>
                <w:rFonts w:eastAsia="맑은 고딕"/>
                <w:noProof/>
                <w:lang w:val="en-US" w:eastAsia="ko-KR"/>
              </w:rPr>
              <w:t>While in TS 23.502, it is specified that UE may move the existing traffic flow based on UE implementation specific mechanisms, the text from TS 23.503 below  is not algined with this.</w:t>
            </w:r>
          </w:p>
          <w:p w:rsidR="0074112B" w:rsidRPr="0074112B" w:rsidRDefault="0074112B" w:rsidP="0074112B">
            <w:pPr>
              <w:pStyle w:val="CRCoverPage"/>
              <w:spacing w:after="0"/>
              <w:ind w:left="100"/>
              <w:rPr>
                <w:rFonts w:eastAsia="맑은 고딕"/>
                <w:noProof/>
                <w:lang w:val="en-US" w:eastAsia="ko-KR"/>
              </w:rPr>
            </w:pPr>
          </w:p>
          <w:p w:rsidR="0074112B" w:rsidRPr="0074112B" w:rsidRDefault="0074112B" w:rsidP="0074112B">
            <w:pPr>
              <w:pStyle w:val="CRCoverPage"/>
              <w:spacing w:after="0"/>
              <w:ind w:left="100"/>
              <w:rPr>
                <w:rFonts w:eastAsia="맑은 고딕"/>
                <w:noProof/>
                <w:lang w:val="en-US" w:eastAsia="ko-KR"/>
              </w:rPr>
            </w:pPr>
            <w:r w:rsidRPr="0074112B">
              <w:rPr>
                <w:rFonts w:eastAsia="맑은 고딕"/>
                <w:noProof/>
                <w:lang w:val="en-US" w:eastAsia="ko-KR"/>
              </w:rPr>
              <w:t>======= text from 6.6.2.3 UE procedure for associating applications to PDU Sessions based on URSP, TS 23.503 ========================</w:t>
            </w:r>
          </w:p>
          <w:p w:rsidR="00E32389" w:rsidRPr="00575D70" w:rsidRDefault="0074112B" w:rsidP="0074112B">
            <w:pPr>
              <w:pStyle w:val="CRCoverPage"/>
              <w:spacing w:after="0"/>
              <w:ind w:left="100"/>
              <w:rPr>
                <w:rFonts w:eastAsia="맑은 고딕"/>
                <w:noProof/>
                <w:lang w:val="en-US" w:eastAsia="ko-KR"/>
              </w:rPr>
            </w:pPr>
            <w:r w:rsidRPr="0074112B">
              <w:rPr>
                <w:rFonts w:eastAsia="맑은 고딕"/>
                <w:noProof/>
                <w:lang w:val="en-US" w:eastAsia="ko-KR"/>
              </w:rPr>
              <w:t>NOTE 1:</w:t>
            </w:r>
            <w:r w:rsidRPr="0074112B">
              <w:rPr>
                <w:rFonts w:eastAsia="맑은 고딕"/>
                <w:noProof/>
                <w:lang w:val="en-US" w:eastAsia="ko-KR"/>
              </w:rPr>
              <w:tab/>
              <w:t>When more than one PDU Sessions of SSC mode 3 to the same DNN and S-NSSAI exist due to PDU Session anchor change procedure as described in clause 4.3.5.2 of TS 23.502 [3], the UE can take the PDU Session Address Lifetime value into account when selecting the PDU Session. =====================================================</w:t>
            </w:r>
          </w:p>
        </w:tc>
      </w:tr>
      <w:tr w:rsidR="00E32389">
        <w:tc>
          <w:tcPr>
            <w:tcW w:w="2694" w:type="dxa"/>
            <w:gridSpan w:val="2"/>
            <w:tcBorders>
              <w:left w:val="single" w:sz="4" w:space="0" w:color="auto"/>
            </w:tcBorders>
          </w:tcPr>
          <w:p w:rsidR="00E32389" w:rsidRDefault="00E32389" w:rsidP="00E32389">
            <w:pPr>
              <w:pStyle w:val="CRCoverPage"/>
              <w:spacing w:after="0"/>
              <w:rPr>
                <w:b/>
                <w:i/>
                <w:sz w:val="8"/>
                <w:szCs w:val="8"/>
              </w:rPr>
            </w:pPr>
          </w:p>
        </w:tc>
        <w:tc>
          <w:tcPr>
            <w:tcW w:w="6946" w:type="dxa"/>
            <w:gridSpan w:val="9"/>
            <w:tcBorders>
              <w:right w:val="single" w:sz="4" w:space="0" w:color="auto"/>
            </w:tcBorders>
          </w:tcPr>
          <w:p w:rsidR="00E32389" w:rsidRDefault="00E32389" w:rsidP="00E32389">
            <w:pPr>
              <w:pStyle w:val="CRCoverPage"/>
              <w:spacing w:after="0"/>
              <w:rPr>
                <w:sz w:val="8"/>
                <w:szCs w:val="8"/>
              </w:rPr>
            </w:pPr>
          </w:p>
        </w:tc>
      </w:tr>
      <w:tr w:rsidR="0074112B">
        <w:tc>
          <w:tcPr>
            <w:tcW w:w="2694" w:type="dxa"/>
            <w:gridSpan w:val="2"/>
            <w:tcBorders>
              <w:left w:val="single" w:sz="4" w:space="0" w:color="auto"/>
            </w:tcBorders>
          </w:tcPr>
          <w:p w:rsidR="0074112B" w:rsidRDefault="0074112B" w:rsidP="0074112B">
            <w:pPr>
              <w:pStyle w:val="CRCoverPage"/>
              <w:tabs>
                <w:tab w:val="right" w:pos="2184"/>
              </w:tabs>
              <w:spacing w:after="0"/>
              <w:rPr>
                <w:b/>
                <w:i/>
              </w:rPr>
            </w:pPr>
            <w:bookmarkStart w:id="1" w:name="_GoBack" w:colFirst="1" w:colLast="1"/>
            <w:r>
              <w:rPr>
                <w:b/>
                <w:i/>
              </w:rPr>
              <w:t>Summary of change:</w:t>
            </w:r>
          </w:p>
        </w:tc>
        <w:tc>
          <w:tcPr>
            <w:tcW w:w="6946" w:type="dxa"/>
            <w:gridSpan w:val="9"/>
            <w:tcBorders>
              <w:right w:val="single" w:sz="4" w:space="0" w:color="auto"/>
            </w:tcBorders>
            <w:shd w:val="pct30" w:color="FFFF00" w:fill="auto"/>
          </w:tcPr>
          <w:p w:rsidR="0074112B" w:rsidRDefault="0074112B" w:rsidP="0074112B">
            <w:pPr>
              <w:pStyle w:val="CRCoverPage"/>
              <w:spacing w:after="0"/>
              <w:ind w:firstLineChars="50" w:firstLine="100"/>
              <w:rPr>
                <w:noProof/>
                <w:lang w:eastAsia="ja-JP"/>
              </w:rPr>
            </w:pPr>
            <w:r>
              <w:rPr>
                <w:noProof/>
                <w:lang w:eastAsia="ja-JP"/>
              </w:rPr>
              <w:t>The bold text is added in the note in Clause 6.6.2.3, TS 23.503:</w:t>
            </w:r>
          </w:p>
          <w:p w:rsidR="0074112B" w:rsidRDefault="0074112B" w:rsidP="0074112B">
            <w:pPr>
              <w:pStyle w:val="CRCoverPage"/>
              <w:spacing w:after="0"/>
              <w:ind w:firstLineChars="50" w:firstLine="100"/>
              <w:rPr>
                <w:lang w:eastAsia="zh-CN"/>
              </w:rPr>
            </w:pPr>
            <w:r>
              <w:rPr>
                <w:noProof/>
                <w:lang w:eastAsia="ja-JP"/>
              </w:rPr>
              <w:t>-</w:t>
            </w:r>
            <w:r w:rsidRPr="00BF40E3">
              <w:t xml:space="preserve"> </w:t>
            </w:r>
            <w:r>
              <w:t xml:space="preserve">…When more than one PDU sessions of SSC mode 3 to the same DNN and S-NSSAI exist due to PDU Session anchor change procedure as described in clause 4.3.5.2 of TS 23.502 [3], </w:t>
            </w:r>
            <w:r w:rsidRPr="00AE3E0C">
              <w:rPr>
                <w:b/>
              </w:rPr>
              <w:t>the UE can use implementation specific mechanisms when selecting the PDU Session for the existing traffic flow as specified in Clause 4.3.5.2 in TS 23.502.</w:t>
            </w:r>
          </w:p>
        </w:tc>
      </w:tr>
      <w:bookmarkEnd w:id="1"/>
      <w:tr w:rsidR="0074112B">
        <w:tc>
          <w:tcPr>
            <w:tcW w:w="2694" w:type="dxa"/>
            <w:gridSpan w:val="2"/>
            <w:tcBorders>
              <w:left w:val="single" w:sz="4" w:space="0" w:color="auto"/>
            </w:tcBorders>
          </w:tcPr>
          <w:p w:rsidR="0074112B" w:rsidRDefault="0074112B" w:rsidP="0074112B">
            <w:pPr>
              <w:pStyle w:val="CRCoverPage"/>
              <w:spacing w:after="0"/>
              <w:rPr>
                <w:b/>
                <w:i/>
                <w:sz w:val="8"/>
                <w:szCs w:val="8"/>
              </w:rPr>
            </w:pPr>
          </w:p>
        </w:tc>
        <w:tc>
          <w:tcPr>
            <w:tcW w:w="6946" w:type="dxa"/>
            <w:gridSpan w:val="9"/>
            <w:tcBorders>
              <w:right w:val="single" w:sz="4" w:space="0" w:color="auto"/>
            </w:tcBorders>
          </w:tcPr>
          <w:p w:rsidR="0074112B" w:rsidRDefault="0074112B" w:rsidP="0074112B">
            <w:pPr>
              <w:pStyle w:val="CRCoverPage"/>
              <w:spacing w:after="0"/>
              <w:rPr>
                <w:sz w:val="8"/>
                <w:szCs w:val="8"/>
              </w:rPr>
            </w:pPr>
          </w:p>
        </w:tc>
      </w:tr>
      <w:tr w:rsidR="0074112B">
        <w:tc>
          <w:tcPr>
            <w:tcW w:w="2694" w:type="dxa"/>
            <w:gridSpan w:val="2"/>
            <w:tcBorders>
              <w:left w:val="single" w:sz="4" w:space="0" w:color="auto"/>
              <w:bottom w:val="single" w:sz="4" w:space="0" w:color="auto"/>
            </w:tcBorders>
          </w:tcPr>
          <w:p w:rsidR="0074112B" w:rsidRDefault="0074112B" w:rsidP="0074112B">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74112B" w:rsidRDefault="0074112B" w:rsidP="0074112B">
            <w:pPr>
              <w:pStyle w:val="CRCoverPage"/>
              <w:spacing w:after="0"/>
              <w:ind w:left="100"/>
              <w:rPr>
                <w:noProof/>
                <w:lang w:eastAsia="ja-JP"/>
              </w:rPr>
            </w:pPr>
            <w:r>
              <w:rPr>
                <w:noProof/>
                <w:lang w:eastAsia="ja-JP"/>
              </w:rPr>
              <w:t>Inconsistency in specification on SSC mode 3 operation</w:t>
            </w:r>
          </w:p>
        </w:tc>
      </w:tr>
      <w:tr w:rsidR="0074112B">
        <w:tc>
          <w:tcPr>
            <w:tcW w:w="2694" w:type="dxa"/>
            <w:gridSpan w:val="2"/>
          </w:tcPr>
          <w:p w:rsidR="0074112B" w:rsidRDefault="0074112B" w:rsidP="0074112B">
            <w:pPr>
              <w:pStyle w:val="CRCoverPage"/>
              <w:spacing w:after="0"/>
              <w:rPr>
                <w:b/>
                <w:i/>
                <w:sz w:val="8"/>
                <w:szCs w:val="8"/>
              </w:rPr>
            </w:pPr>
          </w:p>
        </w:tc>
        <w:tc>
          <w:tcPr>
            <w:tcW w:w="6946" w:type="dxa"/>
            <w:gridSpan w:val="9"/>
          </w:tcPr>
          <w:p w:rsidR="0074112B" w:rsidRDefault="0074112B" w:rsidP="0074112B">
            <w:pPr>
              <w:pStyle w:val="CRCoverPage"/>
              <w:spacing w:after="0"/>
              <w:rPr>
                <w:sz w:val="8"/>
                <w:szCs w:val="8"/>
              </w:rPr>
            </w:pPr>
          </w:p>
        </w:tc>
      </w:tr>
      <w:tr w:rsidR="0074112B">
        <w:tc>
          <w:tcPr>
            <w:tcW w:w="2694" w:type="dxa"/>
            <w:gridSpan w:val="2"/>
            <w:tcBorders>
              <w:top w:val="single" w:sz="4" w:space="0" w:color="auto"/>
              <w:left w:val="single" w:sz="4" w:space="0" w:color="auto"/>
            </w:tcBorders>
          </w:tcPr>
          <w:p w:rsidR="0074112B" w:rsidRDefault="0074112B" w:rsidP="0074112B">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74112B" w:rsidRDefault="0074112B" w:rsidP="0074112B">
            <w:pPr>
              <w:pStyle w:val="CRCoverPage"/>
              <w:spacing w:after="0"/>
              <w:ind w:left="100"/>
              <w:rPr>
                <w:lang w:eastAsia="zh-CN"/>
              </w:rPr>
            </w:pPr>
            <w:r>
              <w:rPr>
                <w:lang w:eastAsia="ko-KR"/>
              </w:rPr>
              <w:t>6.6.2.3</w:t>
            </w:r>
          </w:p>
        </w:tc>
      </w:tr>
      <w:tr w:rsidR="0074112B">
        <w:tc>
          <w:tcPr>
            <w:tcW w:w="2694" w:type="dxa"/>
            <w:gridSpan w:val="2"/>
            <w:tcBorders>
              <w:left w:val="single" w:sz="4" w:space="0" w:color="auto"/>
            </w:tcBorders>
          </w:tcPr>
          <w:p w:rsidR="0074112B" w:rsidRDefault="0074112B" w:rsidP="0074112B">
            <w:pPr>
              <w:pStyle w:val="CRCoverPage"/>
              <w:spacing w:after="0"/>
              <w:rPr>
                <w:b/>
                <w:i/>
                <w:sz w:val="8"/>
                <w:szCs w:val="8"/>
              </w:rPr>
            </w:pPr>
          </w:p>
        </w:tc>
        <w:tc>
          <w:tcPr>
            <w:tcW w:w="6946" w:type="dxa"/>
            <w:gridSpan w:val="9"/>
            <w:tcBorders>
              <w:right w:val="single" w:sz="4" w:space="0" w:color="auto"/>
            </w:tcBorders>
          </w:tcPr>
          <w:p w:rsidR="0074112B" w:rsidRDefault="0074112B" w:rsidP="0074112B">
            <w:pPr>
              <w:pStyle w:val="CRCoverPage"/>
              <w:spacing w:after="0"/>
              <w:rPr>
                <w:sz w:val="8"/>
                <w:szCs w:val="8"/>
              </w:rPr>
            </w:pPr>
          </w:p>
        </w:tc>
      </w:tr>
      <w:tr w:rsidR="0074112B">
        <w:tc>
          <w:tcPr>
            <w:tcW w:w="2694" w:type="dxa"/>
            <w:gridSpan w:val="2"/>
            <w:tcBorders>
              <w:left w:val="single" w:sz="4" w:space="0" w:color="auto"/>
            </w:tcBorders>
          </w:tcPr>
          <w:p w:rsidR="0074112B" w:rsidRDefault="0074112B" w:rsidP="0074112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74112B" w:rsidRDefault="0074112B" w:rsidP="0074112B">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4112B" w:rsidRDefault="0074112B" w:rsidP="0074112B">
            <w:pPr>
              <w:pStyle w:val="CRCoverPage"/>
              <w:spacing w:after="0"/>
              <w:jc w:val="center"/>
              <w:rPr>
                <w:b/>
                <w:caps/>
              </w:rPr>
            </w:pPr>
            <w:r>
              <w:rPr>
                <w:b/>
                <w:caps/>
              </w:rPr>
              <w:t>N</w:t>
            </w:r>
          </w:p>
        </w:tc>
        <w:tc>
          <w:tcPr>
            <w:tcW w:w="2977" w:type="dxa"/>
            <w:gridSpan w:val="4"/>
          </w:tcPr>
          <w:p w:rsidR="0074112B" w:rsidRDefault="0074112B" w:rsidP="0074112B">
            <w:pPr>
              <w:pStyle w:val="CRCoverPage"/>
              <w:tabs>
                <w:tab w:val="right" w:pos="2893"/>
              </w:tabs>
              <w:spacing w:after="0"/>
            </w:pPr>
          </w:p>
        </w:tc>
        <w:tc>
          <w:tcPr>
            <w:tcW w:w="3401" w:type="dxa"/>
            <w:gridSpan w:val="3"/>
            <w:tcBorders>
              <w:right w:val="single" w:sz="4" w:space="0" w:color="auto"/>
            </w:tcBorders>
            <w:shd w:val="clear" w:color="FFFF00" w:fill="auto"/>
          </w:tcPr>
          <w:p w:rsidR="0074112B" w:rsidRDefault="0074112B" w:rsidP="0074112B">
            <w:pPr>
              <w:pStyle w:val="CRCoverPage"/>
              <w:spacing w:after="0"/>
              <w:ind w:left="99"/>
            </w:pPr>
          </w:p>
        </w:tc>
      </w:tr>
      <w:tr w:rsidR="0074112B">
        <w:tc>
          <w:tcPr>
            <w:tcW w:w="2694" w:type="dxa"/>
            <w:gridSpan w:val="2"/>
            <w:tcBorders>
              <w:left w:val="single" w:sz="4" w:space="0" w:color="auto"/>
            </w:tcBorders>
          </w:tcPr>
          <w:p w:rsidR="0074112B" w:rsidRDefault="0074112B" w:rsidP="0074112B">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74112B" w:rsidRDefault="0074112B" w:rsidP="0074112B">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4112B" w:rsidRDefault="0074112B" w:rsidP="0074112B">
            <w:pPr>
              <w:pStyle w:val="CRCoverPage"/>
              <w:spacing w:after="0"/>
              <w:jc w:val="center"/>
              <w:rPr>
                <w:b/>
                <w:caps/>
                <w:lang w:eastAsia="zh-CN"/>
              </w:rPr>
            </w:pPr>
            <w:r>
              <w:rPr>
                <w:rFonts w:hint="eastAsia"/>
                <w:b/>
                <w:caps/>
                <w:lang w:eastAsia="zh-CN"/>
              </w:rPr>
              <w:t>X</w:t>
            </w:r>
          </w:p>
        </w:tc>
        <w:tc>
          <w:tcPr>
            <w:tcW w:w="2977" w:type="dxa"/>
            <w:gridSpan w:val="4"/>
          </w:tcPr>
          <w:p w:rsidR="0074112B" w:rsidRDefault="0074112B" w:rsidP="0074112B">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74112B" w:rsidRDefault="0074112B" w:rsidP="0074112B">
            <w:pPr>
              <w:pStyle w:val="CRCoverPage"/>
              <w:spacing w:after="0"/>
              <w:ind w:left="99"/>
            </w:pPr>
            <w:r>
              <w:t>TS/TR ... CR ...</w:t>
            </w:r>
          </w:p>
        </w:tc>
      </w:tr>
      <w:tr w:rsidR="0074112B">
        <w:tc>
          <w:tcPr>
            <w:tcW w:w="2694" w:type="dxa"/>
            <w:gridSpan w:val="2"/>
            <w:tcBorders>
              <w:left w:val="single" w:sz="4" w:space="0" w:color="auto"/>
            </w:tcBorders>
          </w:tcPr>
          <w:p w:rsidR="0074112B" w:rsidRDefault="0074112B" w:rsidP="0074112B">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74112B" w:rsidRDefault="0074112B" w:rsidP="0074112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4112B" w:rsidRDefault="0074112B" w:rsidP="0074112B">
            <w:pPr>
              <w:pStyle w:val="CRCoverPage"/>
              <w:spacing w:after="0"/>
              <w:jc w:val="center"/>
              <w:rPr>
                <w:b/>
                <w:caps/>
                <w:lang w:eastAsia="zh-CN"/>
              </w:rPr>
            </w:pPr>
            <w:r>
              <w:rPr>
                <w:rFonts w:hint="eastAsia"/>
                <w:b/>
                <w:caps/>
                <w:lang w:eastAsia="zh-CN"/>
              </w:rPr>
              <w:t>X</w:t>
            </w:r>
          </w:p>
        </w:tc>
        <w:tc>
          <w:tcPr>
            <w:tcW w:w="2977" w:type="dxa"/>
            <w:gridSpan w:val="4"/>
          </w:tcPr>
          <w:p w:rsidR="0074112B" w:rsidRDefault="0074112B" w:rsidP="0074112B">
            <w:pPr>
              <w:pStyle w:val="CRCoverPage"/>
              <w:spacing w:after="0"/>
            </w:pPr>
            <w:r>
              <w:t xml:space="preserve"> Test specifications</w:t>
            </w:r>
          </w:p>
        </w:tc>
        <w:tc>
          <w:tcPr>
            <w:tcW w:w="3401" w:type="dxa"/>
            <w:gridSpan w:val="3"/>
            <w:tcBorders>
              <w:right w:val="single" w:sz="4" w:space="0" w:color="auto"/>
            </w:tcBorders>
            <w:shd w:val="pct30" w:color="FFFF00" w:fill="auto"/>
          </w:tcPr>
          <w:p w:rsidR="0074112B" w:rsidRDefault="0074112B" w:rsidP="0074112B">
            <w:pPr>
              <w:pStyle w:val="CRCoverPage"/>
              <w:spacing w:after="0"/>
              <w:ind w:left="99"/>
            </w:pPr>
            <w:r>
              <w:t xml:space="preserve">TS/TR ... CR ... </w:t>
            </w:r>
          </w:p>
        </w:tc>
      </w:tr>
      <w:tr w:rsidR="0074112B">
        <w:tc>
          <w:tcPr>
            <w:tcW w:w="2694" w:type="dxa"/>
            <w:gridSpan w:val="2"/>
            <w:tcBorders>
              <w:left w:val="single" w:sz="4" w:space="0" w:color="auto"/>
            </w:tcBorders>
          </w:tcPr>
          <w:p w:rsidR="0074112B" w:rsidRDefault="0074112B" w:rsidP="0074112B">
            <w:pPr>
              <w:pStyle w:val="CRCoverPage"/>
              <w:spacing w:after="0"/>
              <w:rPr>
                <w:b/>
                <w:i/>
              </w:rPr>
            </w:pPr>
            <w:r>
              <w:rPr>
                <w:b/>
                <w:i/>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rsidR="0074112B" w:rsidRDefault="0074112B" w:rsidP="0074112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4112B" w:rsidRDefault="0074112B" w:rsidP="0074112B">
            <w:pPr>
              <w:pStyle w:val="CRCoverPage"/>
              <w:spacing w:after="0"/>
              <w:jc w:val="center"/>
              <w:rPr>
                <w:b/>
                <w:caps/>
                <w:lang w:eastAsia="zh-CN"/>
              </w:rPr>
            </w:pPr>
            <w:r>
              <w:rPr>
                <w:rFonts w:hint="eastAsia"/>
                <w:b/>
                <w:caps/>
                <w:lang w:eastAsia="zh-CN"/>
              </w:rPr>
              <w:t>X</w:t>
            </w:r>
          </w:p>
        </w:tc>
        <w:tc>
          <w:tcPr>
            <w:tcW w:w="2977" w:type="dxa"/>
            <w:gridSpan w:val="4"/>
          </w:tcPr>
          <w:p w:rsidR="0074112B" w:rsidRDefault="0074112B" w:rsidP="0074112B">
            <w:pPr>
              <w:pStyle w:val="CRCoverPage"/>
              <w:spacing w:after="0"/>
            </w:pPr>
            <w:r>
              <w:t xml:space="preserve"> O&amp;M Specifications</w:t>
            </w:r>
          </w:p>
        </w:tc>
        <w:tc>
          <w:tcPr>
            <w:tcW w:w="3401" w:type="dxa"/>
            <w:gridSpan w:val="3"/>
            <w:tcBorders>
              <w:right w:val="single" w:sz="4" w:space="0" w:color="auto"/>
            </w:tcBorders>
            <w:shd w:val="pct30" w:color="FFFF00" w:fill="auto"/>
          </w:tcPr>
          <w:p w:rsidR="0074112B" w:rsidRDefault="0074112B" w:rsidP="0074112B">
            <w:pPr>
              <w:pStyle w:val="CRCoverPage"/>
              <w:spacing w:after="0"/>
              <w:ind w:left="99"/>
            </w:pPr>
            <w:r>
              <w:t xml:space="preserve">TS/TR ... CR ... </w:t>
            </w:r>
          </w:p>
        </w:tc>
      </w:tr>
      <w:tr w:rsidR="0074112B">
        <w:tc>
          <w:tcPr>
            <w:tcW w:w="2694" w:type="dxa"/>
            <w:gridSpan w:val="2"/>
            <w:tcBorders>
              <w:left w:val="single" w:sz="4" w:space="0" w:color="auto"/>
            </w:tcBorders>
          </w:tcPr>
          <w:p w:rsidR="0074112B" w:rsidRDefault="0074112B" w:rsidP="0074112B">
            <w:pPr>
              <w:pStyle w:val="CRCoverPage"/>
              <w:spacing w:after="0"/>
              <w:rPr>
                <w:b/>
                <w:i/>
              </w:rPr>
            </w:pPr>
          </w:p>
        </w:tc>
        <w:tc>
          <w:tcPr>
            <w:tcW w:w="6946" w:type="dxa"/>
            <w:gridSpan w:val="9"/>
            <w:tcBorders>
              <w:right w:val="single" w:sz="4" w:space="0" w:color="auto"/>
            </w:tcBorders>
          </w:tcPr>
          <w:p w:rsidR="0074112B" w:rsidRDefault="0074112B" w:rsidP="0074112B">
            <w:pPr>
              <w:pStyle w:val="CRCoverPage"/>
              <w:spacing w:after="0"/>
            </w:pPr>
          </w:p>
        </w:tc>
      </w:tr>
      <w:tr w:rsidR="0074112B">
        <w:tc>
          <w:tcPr>
            <w:tcW w:w="2694" w:type="dxa"/>
            <w:gridSpan w:val="2"/>
            <w:tcBorders>
              <w:left w:val="single" w:sz="4" w:space="0" w:color="auto"/>
              <w:bottom w:val="single" w:sz="4" w:space="0" w:color="auto"/>
            </w:tcBorders>
          </w:tcPr>
          <w:p w:rsidR="0074112B" w:rsidRDefault="0074112B" w:rsidP="0074112B">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74112B" w:rsidRDefault="0074112B" w:rsidP="0074112B">
            <w:pPr>
              <w:pStyle w:val="CRCoverPage"/>
              <w:spacing w:after="0"/>
              <w:ind w:left="100"/>
            </w:pPr>
          </w:p>
        </w:tc>
      </w:tr>
      <w:tr w:rsidR="0074112B">
        <w:tc>
          <w:tcPr>
            <w:tcW w:w="2694" w:type="dxa"/>
            <w:gridSpan w:val="2"/>
            <w:tcBorders>
              <w:top w:val="single" w:sz="4" w:space="0" w:color="auto"/>
              <w:bottom w:val="single" w:sz="4" w:space="0" w:color="auto"/>
            </w:tcBorders>
          </w:tcPr>
          <w:p w:rsidR="0074112B" w:rsidRDefault="0074112B" w:rsidP="0074112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74112B" w:rsidRDefault="0074112B" w:rsidP="0074112B">
            <w:pPr>
              <w:pStyle w:val="CRCoverPage"/>
              <w:spacing w:after="0"/>
              <w:ind w:left="100"/>
              <w:rPr>
                <w:sz w:val="8"/>
                <w:szCs w:val="8"/>
              </w:rPr>
            </w:pPr>
          </w:p>
        </w:tc>
      </w:tr>
      <w:tr w:rsidR="0074112B">
        <w:tc>
          <w:tcPr>
            <w:tcW w:w="2694" w:type="dxa"/>
            <w:gridSpan w:val="2"/>
            <w:tcBorders>
              <w:top w:val="single" w:sz="4" w:space="0" w:color="auto"/>
              <w:left w:val="single" w:sz="4" w:space="0" w:color="auto"/>
              <w:bottom w:val="single" w:sz="4" w:space="0" w:color="auto"/>
            </w:tcBorders>
          </w:tcPr>
          <w:p w:rsidR="0074112B" w:rsidRDefault="0074112B" w:rsidP="0074112B">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74112B" w:rsidRDefault="0074112B" w:rsidP="0074112B">
            <w:pPr>
              <w:pStyle w:val="CRCoverPage"/>
              <w:spacing w:after="0"/>
              <w:rPr>
                <w:lang w:eastAsia="zh-CN"/>
              </w:rPr>
            </w:pPr>
          </w:p>
        </w:tc>
      </w:tr>
    </w:tbl>
    <w:p w:rsidR="00A7684E" w:rsidRDefault="00A7684E">
      <w:pPr>
        <w:pStyle w:val="CRCoverPage"/>
        <w:spacing w:after="0"/>
        <w:rPr>
          <w:sz w:val="8"/>
          <w:szCs w:val="8"/>
        </w:rPr>
      </w:pPr>
    </w:p>
    <w:p w:rsidR="00A7684E" w:rsidRDefault="00A7684E"/>
    <w:p w:rsidR="00A7684E" w:rsidRDefault="00F51E07">
      <w:pPr>
        <w:pStyle w:val="13"/>
      </w:pPr>
      <w:r>
        <w:t xml:space="preserve">* * * 1st Change * * * </w:t>
      </w:r>
    </w:p>
    <w:p w:rsidR="00BC793E" w:rsidRDefault="00BC793E" w:rsidP="00BC793E">
      <w:pPr>
        <w:pStyle w:val="4"/>
      </w:pPr>
      <w:bookmarkStart w:id="2" w:name="_Toc83357809"/>
      <w:r>
        <w:t>6.6.2.3</w:t>
      </w:r>
      <w:r>
        <w:tab/>
        <w:t>UE procedure for associating applications to PDU Sessions based on URSP</w:t>
      </w:r>
      <w:bookmarkEnd w:id="2"/>
    </w:p>
    <w:p w:rsidR="00BC793E" w:rsidRDefault="00BC793E" w:rsidP="00BC793E">
      <w:r>
        <w:t>For every newly detected application the UE evaluates the URSP rules in the order of Rule Precedence and determines if the application is matching the Traffic descriptor of any URSP rule. When a URSP rule is determined to be applicable for a given application (see clause 6.6.2.1), the UE shall select a Route Selection Descriptor within this URSP rule in the order of the Route Selection Descriptor Precedence.</w:t>
      </w:r>
    </w:p>
    <w:p w:rsidR="00BC793E" w:rsidRDefault="00BC793E" w:rsidP="00BC793E">
      <w:r>
        <w:t>When a valid Route Selection Descriptor is found, the UE determines if there is an existing PDU Session that matches all components in the selected Route Selection Descriptor. The UE compares the components of the selected Route Selection Descriptor with the existing PDU Session(s) as follows:</w:t>
      </w:r>
    </w:p>
    <w:p w:rsidR="00BC793E" w:rsidRDefault="00BC793E" w:rsidP="00BC793E">
      <w:pPr>
        <w:pStyle w:val="B1"/>
      </w:pPr>
      <w:r>
        <w:t>-</w:t>
      </w:r>
      <w:r>
        <w:tab/>
        <w:t>For a component which only contains one value (e.g. SSC mode), the value of the PDU Session has to be identical to the value specified in the Route Selection Descriptor.</w:t>
      </w:r>
    </w:p>
    <w:p w:rsidR="00BC793E" w:rsidRDefault="00BC793E" w:rsidP="00BC793E">
      <w:pPr>
        <w:pStyle w:val="B1"/>
      </w:pPr>
      <w:r>
        <w:t>-</w:t>
      </w:r>
      <w:r>
        <w:tab/>
        <w:t>For a component which contains a list of values (e.g. Network Slice Selection), the value of the PDU Session has to be identical to one of the values specified in the Route Selection Descriptor.</w:t>
      </w:r>
    </w:p>
    <w:p w:rsidR="00BC793E" w:rsidRDefault="00BC793E" w:rsidP="00BC793E">
      <w:pPr>
        <w:pStyle w:val="B1"/>
      </w:pPr>
      <w:r>
        <w:t>-</w:t>
      </w:r>
      <w:r>
        <w:tab/>
        <w:t>When some component(s) is not present in the Route Selection Descriptor, a PDU Session is considered matching only if it was established without including the missing component(s) in the PDU Session Establishment Request.</w:t>
      </w:r>
    </w:p>
    <w:p w:rsidR="00BC793E" w:rsidRDefault="00BC793E" w:rsidP="00BC793E">
      <w:pPr>
        <w:pStyle w:val="B1"/>
      </w:pPr>
      <w:r>
        <w:t>-</w:t>
      </w:r>
      <w:r>
        <w:tab/>
        <w:t>When the Route Selection Descriptor includes a Time Window or a Location Criteria, the PDU Session is considered matching only if the PDU Session is associated with an RSD that has the same Time Window or a Location Criteria Validity Conditions.</w:t>
      </w:r>
    </w:p>
    <w:p w:rsidR="00BC793E" w:rsidRDefault="00BC793E" w:rsidP="00BC793E">
      <w:r>
        <w:t>When a matching PDU Session exists the UE associates the application to the existing PDU Session, i.e. route the traffic of the detected application on this PDU Session.</w:t>
      </w:r>
    </w:p>
    <w:p w:rsidR="00BC793E" w:rsidRDefault="00BC793E" w:rsidP="00BC793E">
      <w:r>
        <w:t>If the UE determines that there is more than one existing PDU Session which matches (e.g. the selected Route Selection Descriptor only specifies the Network Slice Selection, while there are multiple existing PDU Sessions matching the Network Slice Selection with different DNNs), it is up to UE implementation to select one of them to use.</w:t>
      </w:r>
    </w:p>
    <w:p w:rsidR="00BC793E" w:rsidRDefault="00BC793E" w:rsidP="00BC793E">
      <w:pPr>
        <w:pStyle w:val="NO"/>
      </w:pPr>
      <w:r>
        <w:t>NOTE 1:</w:t>
      </w:r>
      <w:r>
        <w:tab/>
        <w:t xml:space="preserve">When more than one PDU Sessions of SSC mode 3 to the same DNN and S-NSSAI exist due to PDU Session anchor change procedure as described in clause 4.3.5.2 of TS 23.502 [3], </w:t>
      </w:r>
      <w:ins w:id="3" w:author="Samsung - Dong-Eun Suh" w:date="2021-11-17T10:46:00Z">
        <w:r w:rsidRPr="00D774FD">
          <w:t>the UE can use implementation specific mechanisms when selecting the PDU Session for the existing traffic flow as specified in Clause 4.3.5.2 in TS 23.502.</w:t>
        </w:r>
      </w:ins>
      <w:del w:id="4" w:author="Samsung - Dong-Eun Suh" w:date="2021-11-17T10:46:00Z">
        <w:r w:rsidDel="00BC793E">
          <w:delText>the UE can take the PDU Session Address Lifetime value into account when selecting the PDU Session.</w:delText>
        </w:r>
      </w:del>
    </w:p>
    <w:p w:rsidR="00BC793E" w:rsidRDefault="00BC793E" w:rsidP="00BC793E">
      <w:r>
        <w:t>If none of the existing PDU Sessions matches, the UE tries to establish a new PDU Session using the values specified by the selected Route Selection Descriptor. If the PDU Session Establishment Request is accepted, the UE associates the application to this new PDU Session. If the PDU Session Establishment Request is rejected, based on the rejection cause, the UE selects another combination of values in the currently selected Route Selection Descriptor if any other value for the rejected component in the same Route Selection Description can be used. Otherwise, the UE selects the next Route Selection Descriptor, which contains a combination of component value which is not rejected by network, in the order of the Route Selection Descriptor Precedence, if any. If the UE fails to establish a PDU Session with any of the Route Selection Descriptors, it tries other URSP rules in the order of Rule Precedence with matching Traffic descriptors, except the URSP rule with the "match-all" Traffic descriptor, if any. The UE shall not use the UE Local Configuration in this case.</w:t>
      </w:r>
    </w:p>
    <w:p w:rsidR="00BC793E" w:rsidRDefault="00BC793E" w:rsidP="00BC793E">
      <w:pPr>
        <w:pStyle w:val="NO"/>
      </w:pPr>
      <w:r>
        <w:t>NOTE 2:</w:t>
      </w:r>
      <w:r>
        <w:tab/>
        <w:t>An application can match the Traffic Descriptor of different URSP rules and be associated with different PDU sessions simultaneously.</w:t>
      </w:r>
    </w:p>
    <w:p w:rsidR="00BC793E" w:rsidRDefault="00BC793E" w:rsidP="00BC793E">
      <w:r>
        <w:t>The UE receives the updated URSP rules and (re-)evaluates their validities in a timely manner when certain conditions are met, for example:</w:t>
      </w:r>
    </w:p>
    <w:p w:rsidR="00BC793E" w:rsidRDefault="00BC793E" w:rsidP="00BC793E">
      <w:pPr>
        <w:pStyle w:val="B1"/>
      </w:pPr>
      <w:r>
        <w:lastRenderedPageBreak/>
        <w:t>-</w:t>
      </w:r>
      <w:r>
        <w:tab/>
        <w:t>the URSP is updated by the PCF;</w:t>
      </w:r>
    </w:p>
    <w:p w:rsidR="00BC793E" w:rsidRDefault="00BC793E" w:rsidP="00BC793E">
      <w:pPr>
        <w:pStyle w:val="B1"/>
      </w:pPr>
      <w:r>
        <w:t>-</w:t>
      </w:r>
      <w:r>
        <w:tab/>
        <w:t>the UE moves from EPC to 5GC;</w:t>
      </w:r>
    </w:p>
    <w:p w:rsidR="00BC793E" w:rsidRDefault="00BC793E" w:rsidP="00BC793E">
      <w:pPr>
        <w:pStyle w:val="B1"/>
      </w:pPr>
      <w:r>
        <w:t>-</w:t>
      </w:r>
      <w:r>
        <w:tab/>
        <w:t>change of Allowed NSSAI or Configured NSSAI;</w:t>
      </w:r>
    </w:p>
    <w:p w:rsidR="00BC793E" w:rsidRDefault="00BC793E" w:rsidP="00BC793E">
      <w:pPr>
        <w:pStyle w:val="B1"/>
      </w:pPr>
      <w:r>
        <w:t>-</w:t>
      </w:r>
      <w:r>
        <w:tab/>
        <w:t>change of LADN DNN availability;</w:t>
      </w:r>
    </w:p>
    <w:p w:rsidR="00BC793E" w:rsidRDefault="00BC793E" w:rsidP="00BC793E">
      <w:pPr>
        <w:pStyle w:val="B1"/>
      </w:pPr>
      <w:r>
        <w:t>-</w:t>
      </w:r>
      <w:r>
        <w:tab/>
        <w:t>UE registers over 3GPP or non-3GPP access;</w:t>
      </w:r>
    </w:p>
    <w:p w:rsidR="00BC793E" w:rsidRDefault="00BC793E" w:rsidP="00BC793E">
      <w:pPr>
        <w:pStyle w:val="B1"/>
      </w:pPr>
      <w:r>
        <w:t>-</w:t>
      </w:r>
      <w:r>
        <w:tab/>
        <w:t>UE establishes a connection with a ProSe Layer-3 UE-to-Network Relay;</w:t>
      </w:r>
    </w:p>
    <w:p w:rsidR="00BC793E" w:rsidRDefault="00BC793E" w:rsidP="00BC793E">
      <w:pPr>
        <w:pStyle w:val="B1"/>
      </w:pPr>
      <w:r>
        <w:t>-</w:t>
      </w:r>
      <w:r>
        <w:tab/>
        <w:t>UE establishes connection to a WLAN access.</w:t>
      </w:r>
    </w:p>
    <w:p w:rsidR="00BC793E" w:rsidRDefault="00BC793E" w:rsidP="00BC793E">
      <w:r>
        <w:t>Details of the conditions are defined by TS 24.526 [19].</w:t>
      </w:r>
    </w:p>
    <w:p w:rsidR="00BC793E" w:rsidRDefault="00BC793E" w:rsidP="00BC793E">
      <w:pPr>
        <w:pStyle w:val="NO"/>
      </w:pPr>
      <w:r>
        <w:t>NOTE 3:</w:t>
      </w:r>
      <w:r>
        <w:tab/>
        <w:t>When providing the updated URSP rules to the UE with a new DNN, the PCF can set the SMF selection management trigger in the AMF to contact the PCF at PDU Session establishment (as specified in clause 6.1.2.5) if the old DNN is requested by the UE.</w:t>
      </w:r>
    </w:p>
    <w:p w:rsidR="00BC793E" w:rsidRDefault="00BC793E" w:rsidP="00BC793E">
      <w:r>
        <w:t>The Route Selection Descriptor of a URSP rule shall be only considered valid if all of the following conditions are fulfilled:</w:t>
      </w:r>
    </w:p>
    <w:p w:rsidR="00BC793E" w:rsidRDefault="00BC793E" w:rsidP="00BC793E">
      <w:pPr>
        <w:pStyle w:val="B1"/>
      </w:pPr>
      <w:r>
        <w:t>-</w:t>
      </w:r>
      <w:r>
        <w:tab/>
        <w:t>If any S-NSSAI(s) is present, the S-NSSAI(s) is in the Allowed NSSAI for the non-roaming case and in the mapping of the Allowed NSSAI to HPLMN S-NSSAI(s) for the roaming case.</w:t>
      </w:r>
    </w:p>
    <w:p w:rsidR="00BC793E" w:rsidRDefault="00BC793E" w:rsidP="00BC793E">
      <w:pPr>
        <w:pStyle w:val="B1"/>
      </w:pPr>
      <w:r>
        <w:t>-</w:t>
      </w:r>
      <w:r>
        <w:tab/>
        <w:t>If any DNN is present and the DNN is an LADN DNN, the UE is in the area of availability of this LADN.</w:t>
      </w:r>
    </w:p>
    <w:p w:rsidR="00BC793E" w:rsidRDefault="00BC793E" w:rsidP="00BC793E">
      <w:pPr>
        <w:pStyle w:val="B1"/>
      </w:pPr>
      <w:r>
        <w:t>-</w:t>
      </w:r>
      <w:r>
        <w:tab/>
        <w:t>If Access Type preference is present and set to Multi-Access, the UE supports ATSSS.</w:t>
      </w:r>
    </w:p>
    <w:p w:rsidR="00BC793E" w:rsidRDefault="00BC793E" w:rsidP="00BC793E">
      <w:pPr>
        <w:pStyle w:val="B1"/>
      </w:pPr>
      <w:r>
        <w:t>-</w:t>
      </w:r>
      <w:r>
        <w:tab/>
        <w:t>If a Time Window is present and the time matches what is indicated in the Time Window.</w:t>
      </w:r>
    </w:p>
    <w:p w:rsidR="00BC793E" w:rsidRDefault="00BC793E" w:rsidP="00BC793E">
      <w:pPr>
        <w:pStyle w:val="B1"/>
      </w:pPr>
      <w:r>
        <w:t>-</w:t>
      </w:r>
      <w:r>
        <w:tab/>
        <w:t>If a Location Criteria is present and the UE location matches what is indicated in the Location Criteria.</w:t>
      </w:r>
    </w:p>
    <w:p w:rsidR="00BC793E" w:rsidRDefault="00BC793E" w:rsidP="00BC793E">
      <w:pPr>
        <w:pStyle w:val="B1"/>
      </w:pPr>
      <w:r>
        <w:t>-</w:t>
      </w:r>
      <w:r>
        <w:tab/>
        <w:t>If ProSe Layer-3 UE-to-Network Relay Offload indication is present and the UE supports the ProSe capability of 5G ProSe Layer-3 Remote UE.</w:t>
      </w:r>
    </w:p>
    <w:p w:rsidR="00BC793E" w:rsidRDefault="00BC793E" w:rsidP="00BC793E">
      <w:r>
        <w:t>If a matching URSP rule has no valid RSD, the UE tries other URSP rules in the order of Rule Precedence with matching Traffic descriptors, except the URSP rule with "match-all" Traffic descriptor. The UE shall not use the UE Local Configuration in this case.</w:t>
      </w:r>
    </w:p>
    <w:p w:rsidR="00BC793E" w:rsidRDefault="00BC793E" w:rsidP="00BC793E">
      <w:r>
        <w:t>When URSP rules are updated or their validity according to the conditions above change, the association of existing applications to PDU Sessions may need to be re-evaluated. The UE may also re-evaluate the application to PDU Session association due to the following reasons:</w:t>
      </w:r>
    </w:p>
    <w:p w:rsidR="00BC793E" w:rsidRDefault="00BC793E" w:rsidP="00BC793E">
      <w:pPr>
        <w:pStyle w:val="B1"/>
      </w:pPr>
      <w:r>
        <w:t>-</w:t>
      </w:r>
      <w:r>
        <w:tab/>
        <w:t>periodic re-evaluation based on UE implementation;</w:t>
      </w:r>
    </w:p>
    <w:p w:rsidR="00BC793E" w:rsidRDefault="00BC793E" w:rsidP="00BC793E">
      <w:pPr>
        <w:pStyle w:val="B1"/>
      </w:pPr>
      <w:r>
        <w:t>-</w:t>
      </w:r>
      <w:r>
        <w:tab/>
        <w:t>an existing PDU Session that is used for routing traffic of an application based on a URSP rule is released;</w:t>
      </w:r>
    </w:p>
    <w:p w:rsidR="00BC793E" w:rsidRDefault="00BC793E" w:rsidP="00BC793E">
      <w:pPr>
        <w:pStyle w:val="B1"/>
      </w:pPr>
      <w:r>
        <w:t>-</w:t>
      </w:r>
      <w:r>
        <w:tab/>
        <w:t>The expiration of Time Window in Route Selection Validation Criteria, i.e. the expiration of Time Window, or UE's location no longer matches the Location Criteria.</w:t>
      </w:r>
    </w:p>
    <w:p w:rsidR="00BC793E" w:rsidRDefault="00BC793E" w:rsidP="00BC793E">
      <w:pPr>
        <w:pStyle w:val="NO"/>
      </w:pPr>
      <w:r>
        <w:t>NOTE 4:</w:t>
      </w:r>
      <w:r>
        <w:tab/>
        <w:t>It is up to UE implementation to avoid frequent re-evaluation due to location change.</w:t>
      </w:r>
    </w:p>
    <w:p w:rsidR="00BC793E" w:rsidRDefault="00BC793E" w:rsidP="00BC793E">
      <w:r>
        <w:t>If the re-evaluation leads to a change of the application to PDU Session association, e.g. the application is to be associated with another PDU Session or a new PDU Session needs to be established, the UE may enforce such changes in a timely manner based on implementation, e.g. immediately or when UE enters CM-IDLE state.</w:t>
      </w:r>
    </w:p>
    <w:p w:rsidR="00BC793E" w:rsidRDefault="00BC793E" w:rsidP="00BC793E">
      <w:r>
        <w:t>If the selected Route Selection Descriptor contains a Non-Seamless Offload indication and the UE has established a connection to a WLAN access, the UE routes the traffic matching the Traffic descriptor of the URSP rule via the WLAN access outside of a PDU Session.</w:t>
      </w:r>
    </w:p>
    <w:p w:rsidR="00BC793E" w:rsidRDefault="00BC793E" w:rsidP="00BC793E">
      <w:r>
        <w:t>If the selected Route Selection Descriptor contains a ProSe Layer-3 UE-to-Network Relay Offload indication and the UE has established a connection with a ProSe Layer-3 UE-to-Network Relay, the UE routes the traffic matching the Traffic descriptor of the URSP rule (including the URSP rule with the "match-all" Traffic descriptor) via the ProSe Layer-3 UE-to-Network Relay outside of a PDU session.</w:t>
      </w:r>
    </w:p>
    <w:p w:rsidR="00A7684E" w:rsidRDefault="00F51E07">
      <w:pPr>
        <w:pStyle w:val="13"/>
      </w:pPr>
      <w:r>
        <w:lastRenderedPageBreak/>
        <w:t xml:space="preserve">* * *End of Changes * * * </w:t>
      </w:r>
    </w:p>
    <w:p w:rsidR="00A7684E" w:rsidRPr="00BC793E" w:rsidRDefault="00A7684E">
      <w:pPr>
        <w:rPr>
          <w:rFonts w:eastAsia="맑은 고딕" w:hint="eastAsia"/>
          <w:lang w:eastAsia="ko-KR"/>
        </w:rPr>
      </w:pPr>
    </w:p>
    <w:sectPr w:rsidR="00A7684E" w:rsidRPr="00BC793E">
      <w:headerReference w:type="defaul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578AA" w:rsidRDefault="009578AA">
      <w:pPr>
        <w:spacing w:after="0"/>
      </w:pPr>
      <w:r>
        <w:separator/>
      </w:r>
    </w:p>
  </w:endnote>
  <w:endnote w:type="continuationSeparator" w:id="0">
    <w:p w:rsidR="009578AA" w:rsidRDefault="009578A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578AA" w:rsidRDefault="009578AA">
      <w:pPr>
        <w:spacing w:after="0"/>
      </w:pPr>
      <w:r>
        <w:separator/>
      </w:r>
    </w:p>
  </w:footnote>
  <w:footnote w:type="continuationSeparator" w:id="0">
    <w:p w:rsidR="009578AA" w:rsidRDefault="009578A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3A7F" w:rsidRDefault="00BA3A7F">
    <w:pPr>
      <w:pStyle w:val="aa"/>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 Dong-Eun Suh">
    <w15:presenceInfo w15:providerId="None" w15:userId="Samsung - Dong-Eun Su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300"/>
    <w:rsid w:val="00007EC2"/>
    <w:rsid w:val="00013ED1"/>
    <w:rsid w:val="00015FD4"/>
    <w:rsid w:val="00022E4A"/>
    <w:rsid w:val="00024471"/>
    <w:rsid w:val="00025626"/>
    <w:rsid w:val="00027E29"/>
    <w:rsid w:val="00040DA8"/>
    <w:rsid w:val="000473BC"/>
    <w:rsid w:val="0005422F"/>
    <w:rsid w:val="0005466C"/>
    <w:rsid w:val="00057194"/>
    <w:rsid w:val="000625BC"/>
    <w:rsid w:val="000633A1"/>
    <w:rsid w:val="00065522"/>
    <w:rsid w:val="00066A9B"/>
    <w:rsid w:val="000675CC"/>
    <w:rsid w:val="000857A8"/>
    <w:rsid w:val="000867C9"/>
    <w:rsid w:val="000A303C"/>
    <w:rsid w:val="000A6394"/>
    <w:rsid w:val="000B2D45"/>
    <w:rsid w:val="000B6E47"/>
    <w:rsid w:val="000B7FED"/>
    <w:rsid w:val="000C038A"/>
    <w:rsid w:val="000C6598"/>
    <w:rsid w:val="000D44B3"/>
    <w:rsid w:val="000E6B24"/>
    <w:rsid w:val="000F6488"/>
    <w:rsid w:val="000F6E7F"/>
    <w:rsid w:val="000F7F11"/>
    <w:rsid w:val="00100841"/>
    <w:rsid w:val="001106CB"/>
    <w:rsid w:val="0011770E"/>
    <w:rsid w:val="00124863"/>
    <w:rsid w:val="00124C9B"/>
    <w:rsid w:val="00131153"/>
    <w:rsid w:val="00131A1F"/>
    <w:rsid w:val="00145D43"/>
    <w:rsid w:val="001535FA"/>
    <w:rsid w:val="00163E11"/>
    <w:rsid w:val="00164BF5"/>
    <w:rsid w:val="001664C0"/>
    <w:rsid w:val="00170227"/>
    <w:rsid w:val="001727CE"/>
    <w:rsid w:val="0017363D"/>
    <w:rsid w:val="0018398E"/>
    <w:rsid w:val="00186BC4"/>
    <w:rsid w:val="00192C46"/>
    <w:rsid w:val="001941DD"/>
    <w:rsid w:val="001975F0"/>
    <w:rsid w:val="001A0491"/>
    <w:rsid w:val="001A08B3"/>
    <w:rsid w:val="001A7B60"/>
    <w:rsid w:val="001B3278"/>
    <w:rsid w:val="001B52F0"/>
    <w:rsid w:val="001B5B8C"/>
    <w:rsid w:val="001B5D6A"/>
    <w:rsid w:val="001B7A65"/>
    <w:rsid w:val="001C101A"/>
    <w:rsid w:val="001C7FCE"/>
    <w:rsid w:val="001D664D"/>
    <w:rsid w:val="001E163D"/>
    <w:rsid w:val="001E41F3"/>
    <w:rsid w:val="001E5ABF"/>
    <w:rsid w:val="001E6327"/>
    <w:rsid w:val="001F32F6"/>
    <w:rsid w:val="0020634D"/>
    <w:rsid w:val="0020701D"/>
    <w:rsid w:val="0021024F"/>
    <w:rsid w:val="00216D05"/>
    <w:rsid w:val="00227E8F"/>
    <w:rsid w:val="002330BC"/>
    <w:rsid w:val="00236262"/>
    <w:rsid w:val="002412AA"/>
    <w:rsid w:val="00246EBF"/>
    <w:rsid w:val="00247EDB"/>
    <w:rsid w:val="00250F1E"/>
    <w:rsid w:val="00254AF5"/>
    <w:rsid w:val="0026004D"/>
    <w:rsid w:val="002640DD"/>
    <w:rsid w:val="0027172E"/>
    <w:rsid w:val="00272ED1"/>
    <w:rsid w:val="00272EDC"/>
    <w:rsid w:val="00275D12"/>
    <w:rsid w:val="00277DBF"/>
    <w:rsid w:val="00284FEB"/>
    <w:rsid w:val="002860C4"/>
    <w:rsid w:val="002932BE"/>
    <w:rsid w:val="002932F5"/>
    <w:rsid w:val="0029353E"/>
    <w:rsid w:val="00296CBC"/>
    <w:rsid w:val="002B1490"/>
    <w:rsid w:val="002B1AFB"/>
    <w:rsid w:val="002B42AA"/>
    <w:rsid w:val="002B5741"/>
    <w:rsid w:val="002C0B33"/>
    <w:rsid w:val="002C418C"/>
    <w:rsid w:val="002C41CB"/>
    <w:rsid w:val="002C71AC"/>
    <w:rsid w:val="002E472E"/>
    <w:rsid w:val="002E48BD"/>
    <w:rsid w:val="002E7AF1"/>
    <w:rsid w:val="002F4E4A"/>
    <w:rsid w:val="002F5490"/>
    <w:rsid w:val="0030432F"/>
    <w:rsid w:val="003046FF"/>
    <w:rsid w:val="00305409"/>
    <w:rsid w:val="00307C66"/>
    <w:rsid w:val="003140DE"/>
    <w:rsid w:val="00314FF0"/>
    <w:rsid w:val="00316DCB"/>
    <w:rsid w:val="00317EA3"/>
    <w:rsid w:val="003212B4"/>
    <w:rsid w:val="00321482"/>
    <w:rsid w:val="00322014"/>
    <w:rsid w:val="0032427E"/>
    <w:rsid w:val="0032517E"/>
    <w:rsid w:val="00340DDB"/>
    <w:rsid w:val="00354B07"/>
    <w:rsid w:val="00355C62"/>
    <w:rsid w:val="003609B9"/>
    <w:rsid w:val="003609EF"/>
    <w:rsid w:val="0036231A"/>
    <w:rsid w:val="0037115E"/>
    <w:rsid w:val="00374DD4"/>
    <w:rsid w:val="003B09D6"/>
    <w:rsid w:val="003B2AF5"/>
    <w:rsid w:val="003C6386"/>
    <w:rsid w:val="003C7619"/>
    <w:rsid w:val="003D3E89"/>
    <w:rsid w:val="003E1A36"/>
    <w:rsid w:val="003E3063"/>
    <w:rsid w:val="003F01E3"/>
    <w:rsid w:val="003F25B2"/>
    <w:rsid w:val="003F33DB"/>
    <w:rsid w:val="003F57DD"/>
    <w:rsid w:val="003F6AE4"/>
    <w:rsid w:val="00410371"/>
    <w:rsid w:val="004242F1"/>
    <w:rsid w:val="004247DD"/>
    <w:rsid w:val="00446E36"/>
    <w:rsid w:val="004523C0"/>
    <w:rsid w:val="0046391F"/>
    <w:rsid w:val="004739DE"/>
    <w:rsid w:val="00473C83"/>
    <w:rsid w:val="00474A83"/>
    <w:rsid w:val="00476C4D"/>
    <w:rsid w:val="004915CB"/>
    <w:rsid w:val="004A101C"/>
    <w:rsid w:val="004B0CEB"/>
    <w:rsid w:val="004B0D37"/>
    <w:rsid w:val="004B2F20"/>
    <w:rsid w:val="004B75B7"/>
    <w:rsid w:val="004C363A"/>
    <w:rsid w:val="004C6A3D"/>
    <w:rsid w:val="004D244F"/>
    <w:rsid w:val="004D4B83"/>
    <w:rsid w:val="004E02FC"/>
    <w:rsid w:val="005013EC"/>
    <w:rsid w:val="005067DF"/>
    <w:rsid w:val="00511200"/>
    <w:rsid w:val="0051556D"/>
    <w:rsid w:val="0051580D"/>
    <w:rsid w:val="005229D6"/>
    <w:rsid w:val="00531081"/>
    <w:rsid w:val="005323B0"/>
    <w:rsid w:val="00532B71"/>
    <w:rsid w:val="00544812"/>
    <w:rsid w:val="00547111"/>
    <w:rsid w:val="00547622"/>
    <w:rsid w:val="0055706B"/>
    <w:rsid w:val="00557200"/>
    <w:rsid w:val="00573434"/>
    <w:rsid w:val="005777DA"/>
    <w:rsid w:val="00580FAB"/>
    <w:rsid w:val="00585CF2"/>
    <w:rsid w:val="00592D74"/>
    <w:rsid w:val="005A01BC"/>
    <w:rsid w:val="005A54A1"/>
    <w:rsid w:val="005A7160"/>
    <w:rsid w:val="005B0135"/>
    <w:rsid w:val="005C40F6"/>
    <w:rsid w:val="005C7B03"/>
    <w:rsid w:val="005D408B"/>
    <w:rsid w:val="005D4877"/>
    <w:rsid w:val="005E064D"/>
    <w:rsid w:val="005E1602"/>
    <w:rsid w:val="005E1809"/>
    <w:rsid w:val="005E2C44"/>
    <w:rsid w:val="005E370F"/>
    <w:rsid w:val="005F734A"/>
    <w:rsid w:val="00603C78"/>
    <w:rsid w:val="00614956"/>
    <w:rsid w:val="0061709F"/>
    <w:rsid w:val="00621188"/>
    <w:rsid w:val="00621F83"/>
    <w:rsid w:val="00622145"/>
    <w:rsid w:val="00622924"/>
    <w:rsid w:val="00622C20"/>
    <w:rsid w:val="00622EB8"/>
    <w:rsid w:val="006257ED"/>
    <w:rsid w:val="00626B82"/>
    <w:rsid w:val="00630644"/>
    <w:rsid w:val="00632024"/>
    <w:rsid w:val="00634677"/>
    <w:rsid w:val="006358C6"/>
    <w:rsid w:val="0064010B"/>
    <w:rsid w:val="006412BC"/>
    <w:rsid w:val="006430E4"/>
    <w:rsid w:val="0065064F"/>
    <w:rsid w:val="006537A8"/>
    <w:rsid w:val="006578D3"/>
    <w:rsid w:val="00665C47"/>
    <w:rsid w:val="006747BE"/>
    <w:rsid w:val="00676C1A"/>
    <w:rsid w:val="00682F01"/>
    <w:rsid w:val="00691E2E"/>
    <w:rsid w:val="00695808"/>
    <w:rsid w:val="006975D7"/>
    <w:rsid w:val="006A5EED"/>
    <w:rsid w:val="006B10F4"/>
    <w:rsid w:val="006B3BBD"/>
    <w:rsid w:val="006B46FB"/>
    <w:rsid w:val="006B785E"/>
    <w:rsid w:val="006C112F"/>
    <w:rsid w:val="006C42D3"/>
    <w:rsid w:val="006D0865"/>
    <w:rsid w:val="006D2DDE"/>
    <w:rsid w:val="006D4987"/>
    <w:rsid w:val="006D5194"/>
    <w:rsid w:val="006E05AF"/>
    <w:rsid w:val="006E21FB"/>
    <w:rsid w:val="006E6950"/>
    <w:rsid w:val="006F2690"/>
    <w:rsid w:val="006F7748"/>
    <w:rsid w:val="007052A6"/>
    <w:rsid w:val="007074C7"/>
    <w:rsid w:val="00717340"/>
    <w:rsid w:val="00721801"/>
    <w:rsid w:val="00722F2F"/>
    <w:rsid w:val="0073431A"/>
    <w:rsid w:val="0074112B"/>
    <w:rsid w:val="0074144A"/>
    <w:rsid w:val="00746246"/>
    <w:rsid w:val="00750132"/>
    <w:rsid w:val="007506B7"/>
    <w:rsid w:val="0075179E"/>
    <w:rsid w:val="0075213A"/>
    <w:rsid w:val="0075772F"/>
    <w:rsid w:val="007601D6"/>
    <w:rsid w:val="00760C1B"/>
    <w:rsid w:val="007642D6"/>
    <w:rsid w:val="00764D75"/>
    <w:rsid w:val="00775186"/>
    <w:rsid w:val="00775E2D"/>
    <w:rsid w:val="0078086B"/>
    <w:rsid w:val="00791448"/>
    <w:rsid w:val="00792240"/>
    <w:rsid w:val="00792342"/>
    <w:rsid w:val="00794DB6"/>
    <w:rsid w:val="007977A8"/>
    <w:rsid w:val="00797A06"/>
    <w:rsid w:val="007B512A"/>
    <w:rsid w:val="007B6AA9"/>
    <w:rsid w:val="007C005C"/>
    <w:rsid w:val="007C0474"/>
    <w:rsid w:val="007C2097"/>
    <w:rsid w:val="007C60CF"/>
    <w:rsid w:val="007D0262"/>
    <w:rsid w:val="007D3D51"/>
    <w:rsid w:val="007D5ADB"/>
    <w:rsid w:val="007D6664"/>
    <w:rsid w:val="007D6A07"/>
    <w:rsid w:val="007E0DAA"/>
    <w:rsid w:val="007E6578"/>
    <w:rsid w:val="007F2558"/>
    <w:rsid w:val="007F66C0"/>
    <w:rsid w:val="007F6BA0"/>
    <w:rsid w:val="007F7259"/>
    <w:rsid w:val="008040A8"/>
    <w:rsid w:val="00804287"/>
    <w:rsid w:val="00804794"/>
    <w:rsid w:val="008105D7"/>
    <w:rsid w:val="00816A77"/>
    <w:rsid w:val="00827822"/>
    <w:rsid w:val="008279FA"/>
    <w:rsid w:val="0083098B"/>
    <w:rsid w:val="00831D18"/>
    <w:rsid w:val="00833D93"/>
    <w:rsid w:val="0085181C"/>
    <w:rsid w:val="008626E7"/>
    <w:rsid w:val="00870EE7"/>
    <w:rsid w:val="00880F39"/>
    <w:rsid w:val="00884954"/>
    <w:rsid w:val="008863B9"/>
    <w:rsid w:val="0089300E"/>
    <w:rsid w:val="008A0D33"/>
    <w:rsid w:val="008A230C"/>
    <w:rsid w:val="008A33C2"/>
    <w:rsid w:val="008A40E8"/>
    <w:rsid w:val="008A45A6"/>
    <w:rsid w:val="008B45E3"/>
    <w:rsid w:val="008B4A97"/>
    <w:rsid w:val="008E5718"/>
    <w:rsid w:val="008F22A6"/>
    <w:rsid w:val="008F3789"/>
    <w:rsid w:val="008F686C"/>
    <w:rsid w:val="008F72EC"/>
    <w:rsid w:val="0090632E"/>
    <w:rsid w:val="0090763B"/>
    <w:rsid w:val="009148DE"/>
    <w:rsid w:val="00917919"/>
    <w:rsid w:val="00920F2F"/>
    <w:rsid w:val="009266ED"/>
    <w:rsid w:val="00927D6D"/>
    <w:rsid w:val="0093306D"/>
    <w:rsid w:val="00936C52"/>
    <w:rsid w:val="00937C13"/>
    <w:rsid w:val="00941E30"/>
    <w:rsid w:val="00944F25"/>
    <w:rsid w:val="00945B0C"/>
    <w:rsid w:val="00950E52"/>
    <w:rsid w:val="00954725"/>
    <w:rsid w:val="009578AA"/>
    <w:rsid w:val="00963A48"/>
    <w:rsid w:val="00965290"/>
    <w:rsid w:val="00965DC8"/>
    <w:rsid w:val="00971BBD"/>
    <w:rsid w:val="009748CA"/>
    <w:rsid w:val="009777D9"/>
    <w:rsid w:val="009824FB"/>
    <w:rsid w:val="00985076"/>
    <w:rsid w:val="00990C26"/>
    <w:rsid w:val="00991B88"/>
    <w:rsid w:val="00997C97"/>
    <w:rsid w:val="009A0077"/>
    <w:rsid w:val="009A0C81"/>
    <w:rsid w:val="009A4966"/>
    <w:rsid w:val="009A5753"/>
    <w:rsid w:val="009A579D"/>
    <w:rsid w:val="009A5A1D"/>
    <w:rsid w:val="009B1C87"/>
    <w:rsid w:val="009B6522"/>
    <w:rsid w:val="009B7CA4"/>
    <w:rsid w:val="009C1E30"/>
    <w:rsid w:val="009C604D"/>
    <w:rsid w:val="009D026B"/>
    <w:rsid w:val="009D1379"/>
    <w:rsid w:val="009D236F"/>
    <w:rsid w:val="009D688E"/>
    <w:rsid w:val="009E3297"/>
    <w:rsid w:val="009E57EB"/>
    <w:rsid w:val="009E638D"/>
    <w:rsid w:val="009F10C7"/>
    <w:rsid w:val="009F584A"/>
    <w:rsid w:val="009F626C"/>
    <w:rsid w:val="009F7153"/>
    <w:rsid w:val="009F734F"/>
    <w:rsid w:val="009F7FE7"/>
    <w:rsid w:val="00A03756"/>
    <w:rsid w:val="00A04A09"/>
    <w:rsid w:val="00A219DF"/>
    <w:rsid w:val="00A22732"/>
    <w:rsid w:val="00A246B6"/>
    <w:rsid w:val="00A265DB"/>
    <w:rsid w:val="00A2712C"/>
    <w:rsid w:val="00A30F79"/>
    <w:rsid w:val="00A33DEB"/>
    <w:rsid w:val="00A34117"/>
    <w:rsid w:val="00A37FEF"/>
    <w:rsid w:val="00A40A19"/>
    <w:rsid w:val="00A4311D"/>
    <w:rsid w:val="00A433F1"/>
    <w:rsid w:val="00A47339"/>
    <w:rsid w:val="00A47E70"/>
    <w:rsid w:val="00A50CF0"/>
    <w:rsid w:val="00A7671C"/>
    <w:rsid w:val="00A7684E"/>
    <w:rsid w:val="00A76DEB"/>
    <w:rsid w:val="00A83BE7"/>
    <w:rsid w:val="00A85122"/>
    <w:rsid w:val="00A861A4"/>
    <w:rsid w:val="00A9470B"/>
    <w:rsid w:val="00A969DF"/>
    <w:rsid w:val="00AA2CBC"/>
    <w:rsid w:val="00AA42BA"/>
    <w:rsid w:val="00AB050A"/>
    <w:rsid w:val="00AB1833"/>
    <w:rsid w:val="00AC0AC0"/>
    <w:rsid w:val="00AC1212"/>
    <w:rsid w:val="00AC5820"/>
    <w:rsid w:val="00AD1CD8"/>
    <w:rsid w:val="00AD34DE"/>
    <w:rsid w:val="00AD7133"/>
    <w:rsid w:val="00AD7474"/>
    <w:rsid w:val="00AD7AFD"/>
    <w:rsid w:val="00AE0B7D"/>
    <w:rsid w:val="00AE3A31"/>
    <w:rsid w:val="00AE3D08"/>
    <w:rsid w:val="00AE4D76"/>
    <w:rsid w:val="00AE52DC"/>
    <w:rsid w:val="00AE5F09"/>
    <w:rsid w:val="00AF0642"/>
    <w:rsid w:val="00AF7BE7"/>
    <w:rsid w:val="00B0269C"/>
    <w:rsid w:val="00B03651"/>
    <w:rsid w:val="00B05C0E"/>
    <w:rsid w:val="00B22D13"/>
    <w:rsid w:val="00B258BB"/>
    <w:rsid w:val="00B26AB3"/>
    <w:rsid w:val="00B27A6F"/>
    <w:rsid w:val="00B314F5"/>
    <w:rsid w:val="00B42396"/>
    <w:rsid w:val="00B4377B"/>
    <w:rsid w:val="00B561D2"/>
    <w:rsid w:val="00B64BF0"/>
    <w:rsid w:val="00B66F32"/>
    <w:rsid w:val="00B67B97"/>
    <w:rsid w:val="00B70AED"/>
    <w:rsid w:val="00B77719"/>
    <w:rsid w:val="00B827AF"/>
    <w:rsid w:val="00B82ACA"/>
    <w:rsid w:val="00B86503"/>
    <w:rsid w:val="00B9251B"/>
    <w:rsid w:val="00B93993"/>
    <w:rsid w:val="00B968C8"/>
    <w:rsid w:val="00B9711A"/>
    <w:rsid w:val="00B97353"/>
    <w:rsid w:val="00BA1377"/>
    <w:rsid w:val="00BA3763"/>
    <w:rsid w:val="00BA3A7F"/>
    <w:rsid w:val="00BA3EC5"/>
    <w:rsid w:val="00BA51D9"/>
    <w:rsid w:val="00BB3A8A"/>
    <w:rsid w:val="00BB5DFC"/>
    <w:rsid w:val="00BC11CA"/>
    <w:rsid w:val="00BC793E"/>
    <w:rsid w:val="00BD2196"/>
    <w:rsid w:val="00BD2550"/>
    <w:rsid w:val="00BD279D"/>
    <w:rsid w:val="00BD6B1C"/>
    <w:rsid w:val="00BD6B31"/>
    <w:rsid w:val="00BD6BB8"/>
    <w:rsid w:val="00BE1E9A"/>
    <w:rsid w:val="00BE66B6"/>
    <w:rsid w:val="00BE71DA"/>
    <w:rsid w:val="00BF1CD3"/>
    <w:rsid w:val="00BF3BFF"/>
    <w:rsid w:val="00BF40E3"/>
    <w:rsid w:val="00BF6991"/>
    <w:rsid w:val="00C06BFF"/>
    <w:rsid w:val="00C2036D"/>
    <w:rsid w:val="00C2084C"/>
    <w:rsid w:val="00C22D68"/>
    <w:rsid w:val="00C24906"/>
    <w:rsid w:val="00C2769E"/>
    <w:rsid w:val="00C276E2"/>
    <w:rsid w:val="00C276EB"/>
    <w:rsid w:val="00C3432B"/>
    <w:rsid w:val="00C3434C"/>
    <w:rsid w:val="00C369CD"/>
    <w:rsid w:val="00C47A3B"/>
    <w:rsid w:val="00C508CE"/>
    <w:rsid w:val="00C5338D"/>
    <w:rsid w:val="00C6345D"/>
    <w:rsid w:val="00C66BA2"/>
    <w:rsid w:val="00C75B5C"/>
    <w:rsid w:val="00C86538"/>
    <w:rsid w:val="00C872AE"/>
    <w:rsid w:val="00C91EDA"/>
    <w:rsid w:val="00C95985"/>
    <w:rsid w:val="00CA4399"/>
    <w:rsid w:val="00CA7F5C"/>
    <w:rsid w:val="00CB1D8C"/>
    <w:rsid w:val="00CB2563"/>
    <w:rsid w:val="00CB746B"/>
    <w:rsid w:val="00CB74B3"/>
    <w:rsid w:val="00CC5026"/>
    <w:rsid w:val="00CC68D0"/>
    <w:rsid w:val="00CC6E8B"/>
    <w:rsid w:val="00CD4728"/>
    <w:rsid w:val="00CE5267"/>
    <w:rsid w:val="00CE652C"/>
    <w:rsid w:val="00CF3414"/>
    <w:rsid w:val="00D03D0E"/>
    <w:rsid w:val="00D03F9A"/>
    <w:rsid w:val="00D054F8"/>
    <w:rsid w:val="00D057A5"/>
    <w:rsid w:val="00D06D51"/>
    <w:rsid w:val="00D07783"/>
    <w:rsid w:val="00D10083"/>
    <w:rsid w:val="00D14AF4"/>
    <w:rsid w:val="00D22979"/>
    <w:rsid w:val="00D238E6"/>
    <w:rsid w:val="00D24991"/>
    <w:rsid w:val="00D25811"/>
    <w:rsid w:val="00D25AAE"/>
    <w:rsid w:val="00D27379"/>
    <w:rsid w:val="00D316BD"/>
    <w:rsid w:val="00D32D01"/>
    <w:rsid w:val="00D3573E"/>
    <w:rsid w:val="00D37279"/>
    <w:rsid w:val="00D45512"/>
    <w:rsid w:val="00D50255"/>
    <w:rsid w:val="00D52451"/>
    <w:rsid w:val="00D53E5E"/>
    <w:rsid w:val="00D554F4"/>
    <w:rsid w:val="00D575E0"/>
    <w:rsid w:val="00D6135C"/>
    <w:rsid w:val="00D62C11"/>
    <w:rsid w:val="00D638B6"/>
    <w:rsid w:val="00D66520"/>
    <w:rsid w:val="00D74DE0"/>
    <w:rsid w:val="00D764E5"/>
    <w:rsid w:val="00D8222D"/>
    <w:rsid w:val="00D85370"/>
    <w:rsid w:val="00D85B11"/>
    <w:rsid w:val="00D85DCC"/>
    <w:rsid w:val="00D9134D"/>
    <w:rsid w:val="00DA4799"/>
    <w:rsid w:val="00DA4905"/>
    <w:rsid w:val="00DB000D"/>
    <w:rsid w:val="00DB36FF"/>
    <w:rsid w:val="00DB5C46"/>
    <w:rsid w:val="00DD6D3F"/>
    <w:rsid w:val="00DE18C6"/>
    <w:rsid w:val="00DE34CF"/>
    <w:rsid w:val="00DE6341"/>
    <w:rsid w:val="00DE768F"/>
    <w:rsid w:val="00DF0087"/>
    <w:rsid w:val="00E00A01"/>
    <w:rsid w:val="00E13F3D"/>
    <w:rsid w:val="00E24FCF"/>
    <w:rsid w:val="00E32389"/>
    <w:rsid w:val="00E34898"/>
    <w:rsid w:val="00E41D8F"/>
    <w:rsid w:val="00E43077"/>
    <w:rsid w:val="00E561FC"/>
    <w:rsid w:val="00E654CA"/>
    <w:rsid w:val="00E66340"/>
    <w:rsid w:val="00E67323"/>
    <w:rsid w:val="00E72DED"/>
    <w:rsid w:val="00E7361E"/>
    <w:rsid w:val="00E75F7D"/>
    <w:rsid w:val="00E80629"/>
    <w:rsid w:val="00E84BA9"/>
    <w:rsid w:val="00E90CE8"/>
    <w:rsid w:val="00E926EF"/>
    <w:rsid w:val="00E959E3"/>
    <w:rsid w:val="00E95B99"/>
    <w:rsid w:val="00EA11D0"/>
    <w:rsid w:val="00EA69AE"/>
    <w:rsid w:val="00EB09B7"/>
    <w:rsid w:val="00EB3A7B"/>
    <w:rsid w:val="00EC4E91"/>
    <w:rsid w:val="00ED25DB"/>
    <w:rsid w:val="00EE7D7C"/>
    <w:rsid w:val="00EF207C"/>
    <w:rsid w:val="00F1185E"/>
    <w:rsid w:val="00F154B1"/>
    <w:rsid w:val="00F15A0F"/>
    <w:rsid w:val="00F24258"/>
    <w:rsid w:val="00F25D98"/>
    <w:rsid w:val="00F2626B"/>
    <w:rsid w:val="00F276E0"/>
    <w:rsid w:val="00F300FB"/>
    <w:rsid w:val="00F3189B"/>
    <w:rsid w:val="00F32048"/>
    <w:rsid w:val="00F35776"/>
    <w:rsid w:val="00F51E07"/>
    <w:rsid w:val="00F52ACA"/>
    <w:rsid w:val="00F65090"/>
    <w:rsid w:val="00F65658"/>
    <w:rsid w:val="00F76213"/>
    <w:rsid w:val="00F828D3"/>
    <w:rsid w:val="00F85210"/>
    <w:rsid w:val="00F962DE"/>
    <w:rsid w:val="00FA38CC"/>
    <w:rsid w:val="00FA3A3A"/>
    <w:rsid w:val="00FA6872"/>
    <w:rsid w:val="00FA73EC"/>
    <w:rsid w:val="00FB6386"/>
    <w:rsid w:val="00FC1119"/>
    <w:rsid w:val="00FC1D5D"/>
    <w:rsid w:val="00FC30E4"/>
    <w:rsid w:val="00FC70CB"/>
    <w:rsid w:val="00FD1381"/>
    <w:rsid w:val="00FF09F8"/>
    <w:rsid w:val="467E108C"/>
    <w:rsid w:val="4E682F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2C75AE"/>
  <w15:docId w15:val="{62A85A74-6A79-42DC-83BB-7FD2443425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1"/>
    <w:next w:val="a"/>
    <w:semiHidden/>
    <w:pPr>
      <w:ind w:left="1418" w:hanging="1418"/>
    </w:pPr>
  </w:style>
  <w:style w:type="paragraph" w:styleId="31">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link w:val="Char"/>
    <w:pPr>
      <w:shd w:val="clear" w:color="auto" w:fill="000080"/>
    </w:pPr>
    <w:rPr>
      <w:rFonts w:ascii="Tahoma" w:hAnsi="Tahoma" w:cs="Tahoma"/>
    </w:rPr>
  </w:style>
  <w:style w:type="paragraph" w:styleId="a7">
    <w:name w:val="annotation text"/>
    <w:basedOn w:val="a"/>
    <w:semiHidden/>
  </w:style>
  <w:style w:type="paragraph" w:styleId="51">
    <w:name w:val="List Bullet 5"/>
    <w:basedOn w:val="41"/>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pPr>
      <w:jc w:val="center"/>
    </w:pPr>
    <w:rPr>
      <w:i/>
    </w:rPr>
  </w:style>
  <w:style w:type="paragraph" w:styleId="aa">
    <w:name w:val="header"/>
    <w:pPr>
      <w:widowControl w:val="0"/>
    </w:pPr>
    <w:rPr>
      <w:rFonts w:ascii="Arial" w:hAnsi="Arial"/>
      <w:b/>
      <w:sz w:val="18"/>
      <w:lang w:val="en-GB" w:eastAsia="en-US"/>
    </w:rPr>
  </w:style>
  <w:style w:type="paragraph" w:styleId="ab">
    <w:name w:val="footnote text"/>
    <w:basedOn w:val="a"/>
    <w:semiHidden/>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semiHidden/>
    <w:pPr>
      <w:ind w:left="1418" w:hanging="1418"/>
    </w:pPr>
  </w:style>
  <w:style w:type="paragraph" w:styleId="11">
    <w:name w:val="index 1"/>
    <w:basedOn w:val="a"/>
    <w:next w:val="a"/>
    <w:semiHidden/>
    <w:pPr>
      <w:keepLines/>
      <w:spacing w:after="0"/>
    </w:pPr>
  </w:style>
  <w:style w:type="paragraph" w:styleId="24">
    <w:name w:val="index 2"/>
    <w:basedOn w:val="11"/>
    <w:next w:val="a"/>
    <w:semiHidden/>
    <w:pPr>
      <w:ind w:left="284"/>
    </w:pPr>
  </w:style>
  <w:style w:type="paragraph" w:styleId="ac">
    <w:name w:val="Title"/>
    <w:basedOn w:val="a"/>
    <w:next w:val="a"/>
    <w:link w:val="Char0"/>
    <w:qFormat/>
    <w:pPr>
      <w:spacing w:before="240" w:after="60"/>
      <w:jc w:val="center"/>
      <w:outlineLvl w:val="0"/>
    </w:pPr>
    <w:rPr>
      <w:rFonts w:asciiTheme="majorHAnsi" w:eastAsiaTheme="majorEastAsia" w:hAnsiTheme="majorHAnsi" w:cstheme="majorBidi"/>
      <w:b/>
      <w:bCs/>
      <w:sz w:val="32"/>
      <w:szCs w:val="32"/>
    </w:rPr>
  </w:style>
  <w:style w:type="paragraph" w:styleId="ad">
    <w:name w:val="annotation subject"/>
    <w:basedOn w:val="a7"/>
    <w:next w:val="a7"/>
    <w:semiHidden/>
    <w:rPr>
      <w:b/>
      <w:bCs/>
    </w:rPr>
  </w:style>
  <w:style w:type="character" w:styleId="ae">
    <w:name w:val="FollowedHyperlink"/>
    <w:rPr>
      <w:color w:val="800080"/>
      <w:u w:val="single"/>
    </w:rPr>
  </w:style>
  <w:style w:type="character" w:styleId="af">
    <w:name w:val="Hyperlink"/>
    <w:rPr>
      <w:color w:val="0000FF"/>
      <w:u w:val="single"/>
    </w:rPr>
  </w:style>
  <w:style w:type="character" w:styleId="af0">
    <w:name w:val="annotation reference"/>
    <w:semiHidden/>
    <w:rPr>
      <w:sz w:val="16"/>
    </w:rPr>
  </w:style>
  <w:style w:type="character" w:styleId="af1">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style>
  <w:style w:type="paragraph" w:customStyle="1" w:styleId="B3">
    <w:name w:val="B3"/>
    <w:basedOn w:val="30"/>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4Char">
    <w:name w:val="제목 4 Char"/>
    <w:link w:val="4"/>
    <w:rPr>
      <w:rFonts w:ascii="Arial" w:hAnsi="Arial"/>
      <w:sz w:val="24"/>
      <w:lang w:val="en-GB" w:eastAsia="en-US"/>
    </w:rPr>
  </w:style>
  <w:style w:type="paragraph" w:styleId="af2">
    <w:name w:val="List Paragraph"/>
    <w:basedOn w:val="a"/>
    <w:uiPriority w:val="34"/>
    <w:qFormat/>
    <w:pPr>
      <w:ind w:firstLineChars="200" w:firstLine="420"/>
    </w:pPr>
  </w:style>
  <w:style w:type="character" w:customStyle="1" w:styleId="NOZchn">
    <w:name w:val="NO Zchn"/>
    <w:link w:val="NO"/>
    <w:rPr>
      <w:rFonts w:ascii="Times New Roman" w:hAnsi="Times New Roman"/>
      <w:lang w:val="en-GB" w:eastAsia="en-US"/>
    </w:rPr>
  </w:style>
  <w:style w:type="character" w:customStyle="1" w:styleId="B1Char">
    <w:name w:val="B1 Char"/>
    <w:link w:val="B1"/>
    <w:locked/>
    <w:rPr>
      <w:rFonts w:ascii="Times New Roman" w:hAnsi="Times New Roman"/>
      <w:lang w:val="en-GB" w:eastAsia="en-US"/>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2">
    <w:name w:val="修订1"/>
    <w:hidden/>
    <w:uiPriority w:val="99"/>
    <w:semiHidden/>
    <w:rPr>
      <w:rFonts w:ascii="Times New Roman" w:hAnsi="Times New Roman"/>
      <w:lang w:val="en-GB" w:eastAsia="en-US"/>
    </w:rPr>
  </w:style>
  <w:style w:type="character" w:customStyle="1" w:styleId="NOChar">
    <w:name w:val="NO Char"/>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3">
    <w:name w:val="样式1"/>
    <w:basedOn w:val="ac"/>
    <w:link w:val="14"/>
    <w:qFormat/>
    <w:pPr>
      <w:pBdr>
        <w:top w:val="single" w:sz="4" w:space="1" w:color="auto"/>
        <w:left w:val="single" w:sz="4" w:space="4" w:color="auto"/>
        <w:bottom w:val="single" w:sz="4" w:space="1" w:color="auto"/>
        <w:right w:val="single" w:sz="4" w:space="4" w:color="auto"/>
      </w:pBdr>
    </w:pPr>
    <w:rPr>
      <w:rFonts w:ascii="Arial" w:hAnsi="Arial" w:cs="Arial"/>
      <w:color w:val="0000FF"/>
      <w:sz w:val="28"/>
      <w:szCs w:val="28"/>
      <w:lang w:val="en-US"/>
    </w:rPr>
  </w:style>
  <w:style w:type="character" w:customStyle="1" w:styleId="14">
    <w:name w:val="样式1 字符"/>
    <w:basedOn w:val="a0"/>
    <w:link w:val="13"/>
    <w:rPr>
      <w:rFonts w:ascii="Arial" w:eastAsiaTheme="majorEastAsia" w:hAnsi="Arial" w:cs="Arial"/>
      <w:b/>
      <w:bCs/>
      <w:color w:val="0000FF"/>
      <w:sz w:val="28"/>
      <w:szCs w:val="28"/>
      <w:lang w:val="en-US" w:eastAsia="en-US"/>
    </w:rPr>
  </w:style>
  <w:style w:type="character" w:customStyle="1" w:styleId="Char0">
    <w:name w:val="제목 Char"/>
    <w:basedOn w:val="a0"/>
    <w:link w:val="ac"/>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Char">
    <w:name w:val="문서 구조 Char"/>
    <w:link w:val="a6"/>
    <w:rsid w:val="00E32389"/>
    <w:rPr>
      <w:rFonts w:ascii="Tahoma" w:hAnsi="Tahoma" w:cs="Tahoma"/>
      <w:shd w:val="clear" w:color="auto" w:fill="000080"/>
      <w:lang w:val="en-GB" w:eastAsia="en-US"/>
    </w:rPr>
  </w:style>
  <w:style w:type="character" w:customStyle="1" w:styleId="TFChar">
    <w:name w:val="TF Char"/>
    <w:link w:val="TF"/>
    <w:locked/>
    <w:rsid w:val="00936C5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8976117">
      <w:bodyDiv w:val="1"/>
      <w:marLeft w:val="0"/>
      <w:marRight w:val="0"/>
      <w:marTop w:val="0"/>
      <w:marBottom w:val="0"/>
      <w:divBdr>
        <w:top w:val="none" w:sz="0" w:space="0" w:color="auto"/>
        <w:left w:val="none" w:sz="0" w:space="0" w:color="auto"/>
        <w:bottom w:val="none" w:sz="0" w:space="0" w:color="auto"/>
        <w:right w:val="none" w:sz="0" w:space="0" w:color="auto"/>
      </w:divBdr>
      <w:divsChild>
        <w:div w:id="1358001794">
          <w:marLeft w:val="1080"/>
          <w:marRight w:val="0"/>
          <w:marTop w:val="100"/>
          <w:marBottom w:val="0"/>
          <w:divBdr>
            <w:top w:val="none" w:sz="0" w:space="0" w:color="auto"/>
            <w:left w:val="none" w:sz="0" w:space="0" w:color="auto"/>
            <w:bottom w:val="none" w:sz="0" w:space="0" w:color="auto"/>
            <w:right w:val="none" w:sz="0" w:space="0" w:color="auto"/>
          </w:divBdr>
        </w:div>
      </w:divsChild>
    </w:div>
    <w:div w:id="333264242">
      <w:bodyDiv w:val="1"/>
      <w:marLeft w:val="0"/>
      <w:marRight w:val="0"/>
      <w:marTop w:val="0"/>
      <w:marBottom w:val="0"/>
      <w:divBdr>
        <w:top w:val="none" w:sz="0" w:space="0" w:color="auto"/>
        <w:left w:val="none" w:sz="0" w:space="0" w:color="auto"/>
        <w:bottom w:val="none" w:sz="0" w:space="0" w:color="auto"/>
        <w:right w:val="none" w:sz="0" w:space="0" w:color="auto"/>
      </w:divBdr>
    </w:div>
    <w:div w:id="588730183">
      <w:bodyDiv w:val="1"/>
      <w:marLeft w:val="0"/>
      <w:marRight w:val="0"/>
      <w:marTop w:val="0"/>
      <w:marBottom w:val="0"/>
      <w:divBdr>
        <w:top w:val="none" w:sz="0" w:space="0" w:color="auto"/>
        <w:left w:val="none" w:sz="0" w:space="0" w:color="auto"/>
        <w:bottom w:val="none" w:sz="0" w:space="0" w:color="auto"/>
        <w:right w:val="none" w:sz="0" w:space="0" w:color="auto"/>
      </w:divBdr>
      <w:divsChild>
        <w:div w:id="596016081">
          <w:marLeft w:val="1080"/>
          <w:marRight w:val="0"/>
          <w:marTop w:val="100"/>
          <w:marBottom w:val="0"/>
          <w:divBdr>
            <w:top w:val="none" w:sz="0" w:space="0" w:color="auto"/>
            <w:left w:val="none" w:sz="0" w:space="0" w:color="auto"/>
            <w:bottom w:val="none" w:sz="0" w:space="0" w:color="auto"/>
            <w:right w:val="none" w:sz="0" w:space="0" w:color="auto"/>
          </w:divBdr>
        </w:div>
        <w:div w:id="1021903659">
          <w:marLeft w:val="1800"/>
          <w:marRight w:val="0"/>
          <w:marTop w:val="100"/>
          <w:marBottom w:val="0"/>
          <w:divBdr>
            <w:top w:val="none" w:sz="0" w:space="0" w:color="auto"/>
            <w:left w:val="none" w:sz="0" w:space="0" w:color="auto"/>
            <w:bottom w:val="none" w:sz="0" w:space="0" w:color="auto"/>
            <w:right w:val="none" w:sz="0" w:space="0" w:color="auto"/>
          </w:divBdr>
        </w:div>
      </w:divsChild>
    </w:div>
    <w:div w:id="627199465">
      <w:bodyDiv w:val="1"/>
      <w:marLeft w:val="0"/>
      <w:marRight w:val="0"/>
      <w:marTop w:val="0"/>
      <w:marBottom w:val="0"/>
      <w:divBdr>
        <w:top w:val="none" w:sz="0" w:space="0" w:color="auto"/>
        <w:left w:val="none" w:sz="0" w:space="0" w:color="auto"/>
        <w:bottom w:val="none" w:sz="0" w:space="0" w:color="auto"/>
        <w:right w:val="none" w:sz="0" w:space="0" w:color="auto"/>
      </w:divBdr>
    </w:div>
    <w:div w:id="679545417">
      <w:bodyDiv w:val="1"/>
      <w:marLeft w:val="0"/>
      <w:marRight w:val="0"/>
      <w:marTop w:val="0"/>
      <w:marBottom w:val="0"/>
      <w:divBdr>
        <w:top w:val="none" w:sz="0" w:space="0" w:color="auto"/>
        <w:left w:val="none" w:sz="0" w:space="0" w:color="auto"/>
        <w:bottom w:val="none" w:sz="0" w:space="0" w:color="auto"/>
        <w:right w:val="none" w:sz="0" w:space="0" w:color="auto"/>
      </w:divBdr>
      <w:divsChild>
        <w:div w:id="564461666">
          <w:marLeft w:val="1080"/>
          <w:marRight w:val="0"/>
          <w:marTop w:val="100"/>
          <w:marBottom w:val="0"/>
          <w:divBdr>
            <w:top w:val="none" w:sz="0" w:space="0" w:color="auto"/>
            <w:left w:val="none" w:sz="0" w:space="0" w:color="auto"/>
            <w:bottom w:val="none" w:sz="0" w:space="0" w:color="auto"/>
            <w:right w:val="none" w:sz="0" w:space="0" w:color="auto"/>
          </w:divBdr>
        </w:div>
      </w:divsChild>
    </w:div>
    <w:div w:id="803426796">
      <w:bodyDiv w:val="1"/>
      <w:marLeft w:val="0"/>
      <w:marRight w:val="0"/>
      <w:marTop w:val="0"/>
      <w:marBottom w:val="0"/>
      <w:divBdr>
        <w:top w:val="none" w:sz="0" w:space="0" w:color="auto"/>
        <w:left w:val="none" w:sz="0" w:space="0" w:color="auto"/>
        <w:bottom w:val="none" w:sz="0" w:space="0" w:color="auto"/>
        <w:right w:val="none" w:sz="0" w:space="0" w:color="auto"/>
      </w:divBdr>
      <w:divsChild>
        <w:div w:id="1197693436">
          <w:marLeft w:val="1080"/>
          <w:marRight w:val="0"/>
          <w:marTop w:val="100"/>
          <w:marBottom w:val="0"/>
          <w:divBdr>
            <w:top w:val="none" w:sz="0" w:space="0" w:color="auto"/>
            <w:left w:val="none" w:sz="0" w:space="0" w:color="auto"/>
            <w:bottom w:val="none" w:sz="0" w:space="0" w:color="auto"/>
            <w:right w:val="none" w:sz="0" w:space="0" w:color="auto"/>
          </w:divBdr>
        </w:div>
      </w:divsChild>
    </w:div>
    <w:div w:id="908078499">
      <w:bodyDiv w:val="1"/>
      <w:marLeft w:val="0"/>
      <w:marRight w:val="0"/>
      <w:marTop w:val="0"/>
      <w:marBottom w:val="0"/>
      <w:divBdr>
        <w:top w:val="none" w:sz="0" w:space="0" w:color="auto"/>
        <w:left w:val="none" w:sz="0" w:space="0" w:color="auto"/>
        <w:bottom w:val="none" w:sz="0" w:space="0" w:color="auto"/>
        <w:right w:val="none" w:sz="0" w:space="0" w:color="auto"/>
      </w:divBdr>
    </w:div>
    <w:div w:id="1496140336">
      <w:bodyDiv w:val="1"/>
      <w:marLeft w:val="0"/>
      <w:marRight w:val="0"/>
      <w:marTop w:val="0"/>
      <w:marBottom w:val="0"/>
      <w:divBdr>
        <w:top w:val="none" w:sz="0" w:space="0" w:color="auto"/>
        <w:left w:val="none" w:sz="0" w:space="0" w:color="auto"/>
        <w:bottom w:val="none" w:sz="0" w:space="0" w:color="auto"/>
        <w:right w:val="none" w:sz="0" w:space="0" w:color="auto"/>
      </w:divBdr>
      <w:divsChild>
        <w:div w:id="361052268">
          <w:marLeft w:val="0"/>
          <w:marRight w:val="75"/>
          <w:marTop w:val="0"/>
          <w:marBottom w:val="0"/>
          <w:divBdr>
            <w:top w:val="none" w:sz="0" w:space="0" w:color="auto"/>
            <w:left w:val="none" w:sz="0" w:space="0" w:color="auto"/>
            <w:bottom w:val="none" w:sz="0" w:space="0" w:color="auto"/>
            <w:right w:val="none" w:sz="0" w:space="0" w:color="auto"/>
          </w:divBdr>
        </w:div>
      </w:divsChild>
    </w:div>
    <w:div w:id="1705710237">
      <w:bodyDiv w:val="1"/>
      <w:marLeft w:val="0"/>
      <w:marRight w:val="0"/>
      <w:marTop w:val="0"/>
      <w:marBottom w:val="0"/>
      <w:divBdr>
        <w:top w:val="none" w:sz="0" w:space="0" w:color="auto"/>
        <w:left w:val="none" w:sz="0" w:space="0" w:color="auto"/>
        <w:bottom w:val="none" w:sz="0" w:space="0" w:color="auto"/>
        <w:right w:val="none" w:sz="0" w:space="0" w:color="auto"/>
      </w:divBdr>
    </w:div>
    <w:div w:id="1867252398">
      <w:bodyDiv w:val="1"/>
      <w:marLeft w:val="0"/>
      <w:marRight w:val="0"/>
      <w:marTop w:val="0"/>
      <w:marBottom w:val="0"/>
      <w:divBdr>
        <w:top w:val="none" w:sz="0" w:space="0" w:color="auto"/>
        <w:left w:val="none" w:sz="0" w:space="0" w:color="auto"/>
        <w:bottom w:val="none" w:sz="0" w:space="0" w:color="auto"/>
        <w:right w:val="none" w:sz="0" w:space="0" w:color="auto"/>
      </w:divBdr>
      <w:divsChild>
        <w:div w:id="255132672">
          <w:marLeft w:val="0"/>
          <w:marRight w:val="75"/>
          <w:marTop w:val="0"/>
          <w:marBottom w:val="0"/>
          <w:divBdr>
            <w:top w:val="none" w:sz="0" w:space="0" w:color="auto"/>
            <w:left w:val="none" w:sz="0" w:space="0" w:color="auto"/>
            <w:bottom w:val="none" w:sz="0" w:space="0" w:color="auto"/>
            <w:right w:val="none" w:sz="0" w:space="0" w:color="auto"/>
          </w:divBdr>
        </w:div>
      </w:divsChild>
    </w:div>
    <w:div w:id="1920094155">
      <w:bodyDiv w:val="1"/>
      <w:marLeft w:val="0"/>
      <w:marRight w:val="0"/>
      <w:marTop w:val="0"/>
      <w:marBottom w:val="0"/>
      <w:divBdr>
        <w:top w:val="none" w:sz="0" w:space="0" w:color="auto"/>
        <w:left w:val="none" w:sz="0" w:space="0" w:color="auto"/>
        <w:bottom w:val="none" w:sz="0" w:space="0" w:color="auto"/>
        <w:right w:val="none" w:sz="0" w:space="0" w:color="auto"/>
      </w:divBdr>
    </w:div>
    <w:div w:id="19769830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
  </customSectProp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03746B-A632-48DA-A089-B9621959D36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5031EE9-5FD7-4DE1-9D93-1C3C8CF5302A}">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C0566756-1D3F-44F5-BCC5-E22B5381E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978D1A1-3BF9-42F7-83CD-F4A99A0459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4</Pages>
  <Words>1548</Words>
  <Characters>8824</Characters>
  <Application>Microsoft Office Word</Application>
  <DocSecurity>0</DocSecurity>
  <Lines>73</Lines>
  <Paragraphs>20</Paragraphs>
  <ScaleCrop>false</ScaleCrop>
  <HeadingPairs>
    <vt:vector size="2" baseType="variant">
      <vt:variant>
        <vt:lpstr>제목</vt:lpstr>
      </vt:variant>
      <vt:variant>
        <vt:i4>1</vt:i4>
      </vt:variant>
    </vt:vector>
  </HeadingPairs>
  <TitlesOfParts>
    <vt:vector size="1" baseType="lpstr">
      <vt:lpstr>MTG_TITLE</vt:lpstr>
    </vt:vector>
  </TitlesOfParts>
  <Company>3GPP Support Team</Company>
  <LinksUpToDate>false</LinksUpToDate>
  <CharactersWithSpaces>10352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[China Telecom] Zhuoyi Chen</dc:creator>
  <cp:lastModifiedBy>Samsung - Dong-Eun Suh</cp:lastModifiedBy>
  <cp:revision>22</cp:revision>
  <cp:lastPrinted>1900-12-31T16:00:00Z</cp:lastPrinted>
  <dcterms:created xsi:type="dcterms:W3CDTF">2021-10-28T02:30:00Z</dcterms:created>
  <dcterms:modified xsi:type="dcterms:W3CDTF">2021-11-17T01:47:00Z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KSOProductBuildVer">
    <vt:lpwstr>2052-11.1.0.10314</vt:lpwstr>
  </property>
</Properties>
</file>